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79AA" w14:textId="4BE3E206" w:rsidR="00D347E7" w:rsidRPr="008E2FE1" w:rsidRDefault="00D347E7" w:rsidP="008E2FE1">
      <w:pPr>
        <w:spacing w:after="0" w:line="360" w:lineRule="auto"/>
        <w:ind w:left="4955" w:firstLine="709"/>
        <w:jc w:val="right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bookmarkStart w:id="0" w:name="_Toc342969475"/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Приложение 1 к приказу</w:t>
      </w:r>
    </w:p>
    <w:p w14:paraId="1B6A3C9C" w14:textId="77777777" w:rsidR="00D347E7" w:rsidRPr="008E2FE1" w:rsidRDefault="00D347E7" w:rsidP="008E2FE1">
      <w:pPr>
        <w:spacing w:after="0" w:line="360" w:lineRule="auto"/>
        <w:ind w:left="4955" w:firstLine="709"/>
        <w:jc w:val="right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от «___»_____________2019 г. </w:t>
      </w:r>
    </w:p>
    <w:p w14:paraId="55A3FBF2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0F055380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5A610E25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58688791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3D25B59F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6AB55679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49C34543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6344E4FE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6511D351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77E4AB9B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1A9849B4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</w:pPr>
    </w:p>
    <w:p w14:paraId="5F50438C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>ЕДИНАЯ УЧЕТНАЯ ПОЛИТИКА</w:t>
      </w:r>
    </w:p>
    <w:p w14:paraId="2DB7DB21" w14:textId="77777777" w:rsidR="001D48B6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 xml:space="preserve">ДЛЯ </w:t>
      </w:r>
      <w:r w:rsidR="001D48B6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 xml:space="preserve">ГОСУДАРСТВЕННЫХ </w:t>
      </w:r>
    </w:p>
    <w:p w14:paraId="660794C9" w14:textId="45A056E0" w:rsidR="00D347E7" w:rsidRPr="008E2FE1" w:rsidRDefault="001D48B6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 xml:space="preserve">АВТОНОМНЫХ </w:t>
      </w:r>
      <w:r w:rsidR="00D347E7" w:rsidRPr="008E2FE1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>УЧРЕЖДЕНИЙ</w:t>
      </w:r>
    </w:p>
    <w:p w14:paraId="2DBF5E3E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F3CBA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97AFF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050CB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85283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A0008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01477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DDFBE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D2C93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3F837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636A4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AF131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3C6CE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7F571" w14:textId="17A34369" w:rsidR="00080A13" w:rsidRPr="008E2FE1" w:rsidRDefault="008E2FE1" w:rsidP="00120B55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080A13" w:rsidRPr="008E2FE1">
        <w:rPr>
          <w:rFonts w:ascii="Times New Roman" w:eastAsia="Times New Roman" w:hAnsi="Times New Roman" w:cs="Times New Roman"/>
          <w:b/>
          <w:sz w:val="28"/>
          <w:szCs w:val="28"/>
        </w:rPr>
        <w:t>ОЛОЖЕНИЕ ОБ УЧЕТНОЙ ПОЛИТИКЕ</w:t>
      </w:r>
    </w:p>
    <w:p w14:paraId="7EBF9A88" w14:textId="77777777" w:rsidR="00080A13" w:rsidRPr="008E2FE1" w:rsidRDefault="00080A13" w:rsidP="00120B55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FE1">
        <w:rPr>
          <w:rFonts w:ascii="Times New Roman" w:eastAsia="Times New Roman" w:hAnsi="Times New Roman" w:cs="Times New Roman"/>
          <w:b/>
          <w:sz w:val="28"/>
          <w:szCs w:val="28"/>
        </w:rPr>
        <w:t>в целях бюджетного (бухгалтерского) учета</w:t>
      </w:r>
    </w:p>
    <w:bookmarkEnd w:id="0"/>
    <w:p w14:paraId="1798533D" w14:textId="77777777" w:rsidR="00400257" w:rsidRPr="008E2FE1" w:rsidRDefault="00400257" w:rsidP="00120B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BDFA24" w14:textId="77777777" w:rsidR="00400257" w:rsidRPr="001C7099" w:rsidRDefault="00400257" w:rsidP="00120B5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1338DE1" w14:textId="77777777" w:rsidR="001C7099" w:rsidRPr="008E2FE1" w:rsidRDefault="001C7099" w:rsidP="001C7099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1C006A" w14:textId="7F0B74CE" w:rsidR="00400257" w:rsidRPr="001C7099" w:rsidRDefault="006126EB" w:rsidP="001C7099">
      <w:pPr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у</w:t>
      </w:r>
      <w:r w:rsidR="000356D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четная политика </w:t>
      </w:r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Учетная политика)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D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 </w:t>
      </w:r>
      <w:r w:rsidR="00A66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(далее – учреждение) </w:t>
      </w:r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</w:t>
      </w:r>
      <w:proofErr w:type="gramStart"/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48C09D" w14:textId="77777777" w:rsidR="00FB1BBD" w:rsidRPr="001C7099" w:rsidRDefault="00FB1BBD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Федерации;</w:t>
      </w:r>
    </w:p>
    <w:p w14:paraId="26124CA2" w14:textId="77777777" w:rsidR="00400257" w:rsidRPr="001C7099" w:rsidRDefault="00FB1BBD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06.12.2011 года № 402-ФЗ «О бухгалтерском учете»</w:t>
      </w:r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12B799" w14:textId="77777777" w:rsidR="007D3368" w:rsidRPr="001C7099" w:rsidRDefault="007D3368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стандартами бухгалтерского учета для организаций государственного сектора;</w:t>
      </w:r>
    </w:p>
    <w:p w14:paraId="141A2CC5" w14:textId="77777777" w:rsidR="007D3368" w:rsidRPr="001C7099" w:rsidRDefault="00A66D81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12175589/entry/0" w:history="1">
        <w:r w:rsidR="007D3368" w:rsidRPr="001C70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14:paraId="4B344048" w14:textId="77777777" w:rsidR="007D3368" w:rsidRPr="001C7099" w:rsidRDefault="00A66D81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0105879/entry/0" w:history="1">
        <w:r w:rsidR="007D3368" w:rsidRPr="001C70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 7-ФЗ «О некоммерческих организациях»;</w:t>
      </w:r>
    </w:p>
    <w:p w14:paraId="2E92E545" w14:textId="37487F5B" w:rsidR="007D3368" w:rsidRPr="001C7099" w:rsidRDefault="007D3368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9F6CA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56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="009F6CA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6E056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приказ Минфина России № 157н)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BD8999" w14:textId="00F9980D" w:rsidR="00542EFA" w:rsidRPr="00542EFA" w:rsidRDefault="00542EFA" w:rsidP="00542EF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</w:t>
      </w:r>
      <w:r w:rsidR="001D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 от </w:t>
      </w:r>
      <w:r w:rsidR="00A66D8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D48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66D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г. N </w:t>
      </w:r>
      <w:r w:rsidR="00A66D81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A6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Плана счетов</w:t>
      </w:r>
    </w:p>
    <w:p w14:paraId="7398238F" w14:textId="3D92DEE7" w:rsidR="00542EFA" w:rsidRPr="001D48B6" w:rsidRDefault="00542EFA" w:rsidP="00542EF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учета </w:t>
      </w:r>
      <w:r w:rsidR="00A66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</w:t>
      </w: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 Инструкции по его применению" (далее – приказ Минфина России № </w:t>
      </w:r>
      <w:r w:rsidR="00A66D81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>н);</w:t>
      </w:r>
    </w:p>
    <w:p w14:paraId="7A3B43EB" w14:textId="2E9910FF" w:rsidR="00020100" w:rsidRPr="001C7099" w:rsidRDefault="00746439" w:rsidP="00542EF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201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Минфина России 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Требованиях к составлению и утверждению плана финансово-хозяйственной деятельности государственного (муниципального) учреждения" </w:t>
      </w:r>
      <w:r w:rsidR="000201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31.08.2018 г. N 186н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4725D1C" w14:textId="38A0C90B" w:rsidR="00D046DA" w:rsidRPr="001C7099" w:rsidRDefault="00746439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E0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r w:rsidR="006E056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="009F6CA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6E056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</w:t>
      </w:r>
      <w:r w:rsidR="006E056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Минфина России № 52н)</w:t>
      </w:r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6D000A" w14:textId="3B026D6D" w:rsidR="000356D5" w:rsidRPr="001C7099" w:rsidRDefault="006126EB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43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56D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25 марта 2011 г. N 33н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6D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Инструкции о порядке составления, представления годовой, квартальной </w:t>
      </w:r>
      <w:r w:rsidR="000356D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бухгалтерской отчетности государственных (муниципальных) бюджетных и автономных учреждений"</w:t>
      </w:r>
    </w:p>
    <w:p w14:paraId="36899429" w14:textId="048E6082" w:rsidR="00E8591D" w:rsidRPr="001C7099" w:rsidRDefault="00746439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046DA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Казначейства от 10.10.2008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</w:r>
    </w:p>
    <w:p w14:paraId="28AD539F" w14:textId="112CBF76" w:rsidR="00342E0E" w:rsidRPr="001C7099" w:rsidRDefault="00746439" w:rsidP="001C7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A3390" w:rsidRPr="001C7099">
        <w:rPr>
          <w:rFonts w:ascii="Times New Roman" w:hAnsi="Times New Roman" w:cs="Times New Roman"/>
          <w:sz w:val="24"/>
          <w:szCs w:val="24"/>
        </w:rPr>
        <w:t>Приказом министерства финансов Калужской области от 15 декабря 2010 г. N 214а «О санкционировании расходов бюджетных и автономных учреждений Калужской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Федерации»;</w:t>
      </w:r>
    </w:p>
    <w:p w14:paraId="12427723" w14:textId="7CB9C989" w:rsidR="00A42B70" w:rsidRPr="001C7099" w:rsidRDefault="006364DC" w:rsidP="001C7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C709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A3390" w:rsidRPr="001C7099">
        <w:rPr>
          <w:rFonts w:ascii="Times New Roman" w:hAnsi="Times New Roman" w:cs="Times New Roman"/>
          <w:sz w:val="24"/>
          <w:szCs w:val="24"/>
        </w:rPr>
        <w:t>-</w:t>
      </w:r>
      <w:r w:rsidR="00BA3390" w:rsidRPr="001C70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2B7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регулирующими вопросы организации и ведения бухгалтерского учета.</w:t>
      </w:r>
    </w:p>
    <w:p w14:paraId="1AE14578" w14:textId="77777777" w:rsidR="00400257" w:rsidRPr="001C7099" w:rsidRDefault="00400257" w:rsidP="001C709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обеспечивает единство методики при организации и ведении бюджетного (бухгалтерского) учета и достоверности всех видов отчетности.</w:t>
      </w:r>
    </w:p>
    <w:p w14:paraId="48B8ED5B" w14:textId="77777777" w:rsidR="00D347E7" w:rsidRPr="001C7099" w:rsidRDefault="00D347E7" w:rsidP="001C7099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B39EB" w14:textId="77777777" w:rsidR="00400257" w:rsidRPr="001C7099" w:rsidRDefault="00400257" w:rsidP="001C709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бухгалтерского учета</w:t>
      </w:r>
    </w:p>
    <w:p w14:paraId="510A3024" w14:textId="1C43613E" w:rsidR="00BA3390" w:rsidRPr="001C7099" w:rsidRDefault="00A42B70" w:rsidP="001C709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Ведение бухгалтерского учета в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учреждении 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существляется </w:t>
      </w:r>
      <w:r w:rsidR="00E973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r w:rsidR="006346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осударственным казенным учреждением Калужской области «Централизованная бухгалтерия» (</w:t>
      </w:r>
      <w:r w:rsidR="00CB4D7C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далее - </w:t>
      </w:r>
      <w:r w:rsidR="006346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ГКУ КО «ЦБ»)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договору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(соглашению) </w:t>
      </w:r>
      <w:r w:rsidR="008F1928" w:rsidRPr="001C7099">
        <w:rPr>
          <w:rFonts w:ascii="Times New Roman" w:hAnsi="Times New Roman" w:cs="Times New Roman"/>
          <w:sz w:val="24"/>
          <w:szCs w:val="24"/>
        </w:rPr>
        <w:t>оказания услуг по ведению бюджетного (бухгалтерского) учета, формированию и представлению отчетности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Организацию учетной работы и распределение ее объема осуществляет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директор</w:t>
      </w:r>
      <w:r w:rsidR="00E973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ГКУ КО «ЦБ»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Все денежные и расчетные документы, финансовые и кред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итные обязательства без подписи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директора</w:t>
      </w:r>
      <w:r w:rsidR="00EA5124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346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ГКУ КО «ЦБ»</w:t>
      </w:r>
      <w:r w:rsidR="00EA5124" w:rsidRPr="001C7099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 xml:space="preserve"> </w:t>
      </w:r>
      <w:r w:rsidR="0039296F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(или) руководителя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учреждения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недействительны и к исполнению не принимаются.</w:t>
      </w:r>
    </w:p>
    <w:p w14:paraId="67DCC08B" w14:textId="1FF382A6" w:rsidR="009B78A5" w:rsidRPr="001C7099" w:rsidRDefault="009B78A5" w:rsidP="001C7099">
      <w:pPr>
        <w:pStyle w:val="a3"/>
        <w:spacing w:after="0" w:line="360" w:lineRule="auto"/>
        <w:ind w:left="0" w:firstLine="79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договоре (соглашении) оказания услуг по ведению бюджетного (бухгалтерского) учета предусматриваются особенности ведения бухгалтерского учета, не нашедшие отражения в настоящей учетной политике.</w:t>
      </w:r>
    </w:p>
    <w:p w14:paraId="66BD7521" w14:textId="5A43D2FA" w:rsidR="007B646B" w:rsidRPr="001C7099" w:rsidRDefault="00354BF1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634A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(бухгалтерский) учет ведется автоматизированным способом</w:t>
      </w:r>
      <w:r w:rsidR="007B646B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участкам бухгалтерского учета</w:t>
      </w:r>
      <w:r w:rsidR="00B634A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следующих программных продуктов</w:t>
      </w:r>
      <w:r w:rsidR="004C291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программы учета)</w:t>
      </w:r>
      <w:r w:rsidR="00B634A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4353F3" w14:textId="77777777" w:rsidR="00B634A0" w:rsidRPr="001C7099" w:rsidRDefault="00B634A0" w:rsidP="001C70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«1С: Предприятие 8» Конфигурация: Бухгалтерия бюджетного учреждения</w:t>
      </w:r>
      <w:r w:rsidR="00FD2E23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– для комплексной автоматизации бухгалтерского учета;</w:t>
      </w:r>
    </w:p>
    <w:p w14:paraId="6AF84666" w14:textId="77777777" w:rsidR="00B634A0" w:rsidRPr="001C7099" w:rsidRDefault="00B634A0" w:rsidP="001C70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«1С – КАМИН: Зарплата для бюджетных учреждений» - для комплексной автоматизации расчета и начисления заработной платы;</w:t>
      </w:r>
    </w:p>
    <w:p w14:paraId="51B1AEF0" w14:textId="4DC39427" w:rsidR="000D7845" w:rsidRPr="001C7099" w:rsidRDefault="00C15EE6" w:rsidP="001C70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Программный комплекс «Консолидированная отчетность субъекта в СМАРТ технологии (Свод – СМАРТ)» - для </w:t>
      </w:r>
      <w:r w:rsidR="006A54C3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представления и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составления сводной бухгалтерской отчетности.</w:t>
      </w:r>
    </w:p>
    <w:p w14:paraId="0E3F8217" w14:textId="52129883" w:rsidR="009B78A5" w:rsidRPr="001C7099" w:rsidRDefault="00E973F0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Бюджетный (бухгалтерский) учет ведется с применением Единого плана счетов, утвержденного приказом Минфина России </w:t>
      </w:r>
      <w:r w:rsidR="00751DF3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01.12.2010 года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157н,  Плана счетов бюджетного учета, утвержденного Приказом Минфина России </w:t>
      </w:r>
      <w:r w:rsidR="0043590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16.12.2010 № 1</w:t>
      </w:r>
      <w:r w:rsidR="00A66D8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83</w:t>
      </w:r>
      <w:r w:rsidR="0043590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 разработанного на их основе Рабочего плана счетов (Приложение № 1 к настоящему Положению). </w:t>
      </w:r>
    </w:p>
    <w:p w14:paraId="1A7EE724" w14:textId="304D527D" w:rsidR="009B78A5" w:rsidRPr="001C7099" w:rsidRDefault="00792951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Первичные (сводные) учетные документы представляются в </w:t>
      </w:r>
      <w:r w:rsidR="00E973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ГКУ КО «ЦБ»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сроки, предусмотренные графиком документооборота</w:t>
      </w:r>
      <w:r w:rsidR="0043590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99657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имеющих право подписи первичных учетных документов, утверждается</w:t>
      </w:r>
      <w:r w:rsidR="00F1131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6F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руководителя 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14:paraId="4964AFF0" w14:textId="77777777" w:rsidR="009B78A5" w:rsidRPr="001C7099" w:rsidRDefault="00DC58DA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Первичные учетные документы бюджетного (бухгалтерского) учета оформляются в виде электронных документов с использованием электронной подписи и</w:t>
      </w:r>
      <w:r w:rsidR="00ED7926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(или)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виде документов, сформированных в программах учета и распечатанных на бумажных носителях для подписания.</w:t>
      </w:r>
      <w:r w:rsidR="009B78A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14:paraId="63FE8E1C" w14:textId="77777777" w:rsidR="009B78A5" w:rsidRPr="001C7099" w:rsidRDefault="00996573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проверенных и принятых к учету первичных учетных документов систематизируются в хронологическом порядке (по датам совершения операций) и группируются по соответствующим счетам бюджетного (бухгалтерского) учета накопит</w:t>
      </w:r>
      <w:r w:rsidR="001F0F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способом с отражением в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регистрах</w:t>
      </w:r>
      <w:r w:rsidR="001F0F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="009F6CA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F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</w:t>
      </w:r>
      <w:r w:rsidR="001F0F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</w:t>
      </w:r>
      <w:r w:rsidR="003B613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чета.</w:t>
      </w:r>
    </w:p>
    <w:p w14:paraId="2F027E25" w14:textId="579D4BEB" w:rsidR="006A54C3" w:rsidRPr="001C7099" w:rsidRDefault="006A54C3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отражения в бюджетном (бухгалтерском) учете информации об активах и обязательствах, а также фактах хозяйственной жизни с ними применяются унифицированные формы первичных (сводных) учетных документов и регистров бюджетного (бухгалтерского) учета, утвержденные приказом Минфина России </w:t>
      </w:r>
      <w:r w:rsidR="00FB353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30.03.2015 года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52н и самостоятельно разработанные формы первичных документов (Приложение № 2 к настоящему Положению). </w:t>
      </w:r>
    </w:p>
    <w:p w14:paraId="4FDDE428" w14:textId="77777777" w:rsidR="009B78A5" w:rsidRPr="001C7099" w:rsidRDefault="001F0FE0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бумажном носителе регистров бухгалтерского учета, содержащих все необходимые реквизиты, осуществляется </w:t>
      </w:r>
      <w:r w:rsidR="007E598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C291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периодичностью </w:t>
      </w:r>
      <w:r w:rsidR="007E598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13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 3 к</w:t>
      </w:r>
      <w:r w:rsidR="007E598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Положению.</w:t>
      </w:r>
    </w:p>
    <w:p w14:paraId="429874EE" w14:textId="77777777" w:rsidR="006A54C3" w:rsidRPr="001C7099" w:rsidRDefault="008D1234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отражения в учете в течение года нефинансовых активов (за исключением счетов 0 106 00 000, 0 107 00 000, 0 109 00 000) в 5-17 разрядах номера счета бухгалтерского учета отражаются</w:t>
      </w:r>
      <w:r w:rsidR="00220ACE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нули, если иное не предусмотрено требованиями целевого назначения выделенных средств</w:t>
      </w:r>
      <w:r w:rsidR="004F11C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7643CDAC" w14:textId="4C250AF9" w:rsidR="0042039B" w:rsidRPr="001C7099" w:rsidRDefault="0042039B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Организация дополнительного аналитического учета</w:t>
      </w:r>
      <w:r w:rsidR="00354BF1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14:paraId="22363ABE" w14:textId="56DBC768" w:rsidR="0042039B" w:rsidRPr="001C7099" w:rsidRDefault="00904948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Учреждения локальным нормативным актом </w:t>
      </w:r>
      <w:proofErr w:type="gramStart"/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может устанавливать а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налитический учет по отдельным видам основных средств обеспечивается</w:t>
      </w:r>
      <w:proofErr w:type="gramEnd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путем открытия дополнительных аналитических счетов (субконто) к счетам 0 101 00 000, 0 111 00 000 и </w:t>
      </w:r>
      <w:proofErr w:type="spellStart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забалансовым</w:t>
      </w:r>
      <w:proofErr w:type="spellEnd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счетам 25, 26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363DC27D" w14:textId="77777777" w:rsidR="0042039B" w:rsidRPr="001C7099" w:rsidRDefault="0042039B" w:rsidP="001C7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С целью раскрытия информации в Пояснительной записке к счетам учета основных сре</w:t>
      </w:r>
      <w:proofErr w:type="gram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дств вв</w:t>
      </w:r>
      <w:proofErr w:type="gramEnd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одится дополнительная аналитика (субконто):</w:t>
      </w:r>
    </w:p>
    <w:p w14:paraId="7A5AF938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"В эксплуатации";</w:t>
      </w:r>
    </w:p>
    <w:p w14:paraId="0F17C1F2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 "В запасе (на складе) - </w:t>
      </w:r>
      <w:proofErr w:type="gram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новые</w:t>
      </w:r>
      <w:proofErr w:type="gramEnd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</w:t>
      </w:r>
    </w:p>
    <w:p w14:paraId="1D782A45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"На консервации";</w:t>
      </w:r>
    </w:p>
    <w:p w14:paraId="25FA6C3D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"</w:t>
      </w:r>
      <w:proofErr w:type="gram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Поступившие</w:t>
      </w:r>
      <w:proofErr w:type="gramEnd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результате </w:t>
      </w:r>
      <w:proofErr w:type="spell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реклассификации</w:t>
      </w:r>
      <w:proofErr w:type="spellEnd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";</w:t>
      </w:r>
    </w:p>
    <w:p w14:paraId="13172B77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 "Выведенные из эксплуатации" (субконто для обособленного учета на </w:t>
      </w:r>
      <w:proofErr w:type="spell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счете 02).</w:t>
      </w:r>
      <w:proofErr w:type="gramEnd"/>
    </w:p>
    <w:p w14:paraId="2D86D816" w14:textId="169C5448" w:rsidR="0042039B" w:rsidRPr="001C7099" w:rsidRDefault="00354BF1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(Основание: </w:t>
      </w:r>
      <w:proofErr w:type="spellStart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п.п</w:t>
      </w:r>
      <w:proofErr w:type="spellEnd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7, 51, 56 СГС "Основные средства")</w:t>
      </w:r>
    </w:p>
    <w:p w14:paraId="291C9657" w14:textId="1A4D98DC" w:rsidR="0042039B" w:rsidRPr="001C7099" w:rsidRDefault="0042039B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</w:t>
      </w:r>
      <w:r w:rsidR="00354BF1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="00354BF1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.2.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открытия:</w:t>
      </w:r>
    </w:p>
    <w:p w14:paraId="153C5D0C" w14:textId="78CD2EDD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отдельного субконто на счете 0 205 00 000 (0 302 00 000);</w:t>
      </w:r>
    </w:p>
    <w:p w14:paraId="47CA647C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(Основание: п. 32 СГС "Аренда")</w:t>
      </w:r>
    </w:p>
    <w:p w14:paraId="13F8FB9A" w14:textId="10E19688" w:rsidR="0042039B" w:rsidRPr="001C7099" w:rsidRDefault="00354BF1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Аналитический учет расчетов по заработной плате ведется в Журнале операций расчетов по оплате труда, денежному довольствию и стипендиям в разре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зе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14:paraId="420BD94F" w14:textId="1F899839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</w:t>
      </w:r>
      <w:r w:rsidR="00D347E7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единого контрагента (Закрытие заработной платы) </w:t>
      </w:r>
    </w:p>
    <w:p w14:paraId="3F80CF6C" w14:textId="2D5D2C47" w:rsidR="004233F4" w:rsidRPr="001C7099" w:rsidRDefault="006A54C3" w:rsidP="001C7099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</w:t>
      </w:r>
      <w:r w:rsidR="00354BF1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390C7F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4233F4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="004233F4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чреждении применяются следующие коды вида финансового обеспечения (деятельности):</w:t>
      </w:r>
    </w:p>
    <w:p w14:paraId="4E49C9D8" w14:textId="261F2FBB" w:rsidR="00DA3233" w:rsidRPr="001C7099" w:rsidRDefault="00DA3233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2</w:t>
      </w:r>
      <w:r w:rsidR="00390C7F" w:rsidRPr="001C70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390C7F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средства от приносящ</w:t>
      </w:r>
      <w:r w:rsidR="006116AF" w:rsidRPr="001C7099">
        <w:rPr>
          <w:rFonts w:ascii="Times New Roman" w:hAnsi="Times New Roman" w:cs="Times New Roman"/>
          <w:sz w:val="24"/>
          <w:szCs w:val="24"/>
        </w:rPr>
        <w:t>е</w:t>
      </w:r>
      <w:r w:rsidRPr="001C7099">
        <w:rPr>
          <w:rFonts w:ascii="Times New Roman" w:hAnsi="Times New Roman" w:cs="Times New Roman"/>
          <w:sz w:val="24"/>
          <w:szCs w:val="24"/>
        </w:rPr>
        <w:t>й доход деятельности</w:t>
      </w:r>
      <w:r w:rsidR="000B19D1" w:rsidRPr="001C7099">
        <w:rPr>
          <w:rFonts w:ascii="Times New Roman" w:hAnsi="Times New Roman" w:cs="Times New Roman"/>
          <w:sz w:val="24"/>
          <w:szCs w:val="24"/>
        </w:rPr>
        <w:t>;</w:t>
      </w:r>
    </w:p>
    <w:p w14:paraId="7FD149E4" w14:textId="1A539A64" w:rsidR="00DA3233" w:rsidRPr="001C7099" w:rsidRDefault="00DA3233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</w:t>
      </w:r>
      <w:r w:rsidRPr="001C7099">
        <w:rPr>
          <w:rFonts w:ascii="Times New Roman" w:hAnsi="Times New Roman" w:cs="Times New Roman"/>
          <w:sz w:val="24"/>
          <w:szCs w:val="24"/>
        </w:rPr>
        <w:tab/>
      </w:r>
      <w:r w:rsidR="00390C7F" w:rsidRPr="001C7099">
        <w:rPr>
          <w:rFonts w:ascii="Times New Roman" w:hAnsi="Times New Roman" w:cs="Times New Roman"/>
          <w:sz w:val="24"/>
          <w:szCs w:val="24"/>
        </w:rPr>
        <w:t>-</w:t>
      </w:r>
      <w:r w:rsidRPr="001C7099">
        <w:rPr>
          <w:rFonts w:ascii="Times New Roman" w:hAnsi="Times New Roman" w:cs="Times New Roman"/>
          <w:sz w:val="24"/>
          <w:szCs w:val="24"/>
        </w:rPr>
        <w:t xml:space="preserve"> средства во временном распоряжении</w:t>
      </w:r>
      <w:r w:rsidR="000B19D1" w:rsidRPr="001C7099">
        <w:rPr>
          <w:rFonts w:ascii="Times New Roman" w:hAnsi="Times New Roman" w:cs="Times New Roman"/>
          <w:sz w:val="24"/>
          <w:szCs w:val="24"/>
        </w:rPr>
        <w:t>;</w:t>
      </w:r>
      <w:r w:rsidRPr="001C7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CBBA6" w14:textId="0A4650BD" w:rsidR="00DA3233" w:rsidRPr="001C7099" w:rsidRDefault="00390C7F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4</w:t>
      </w:r>
      <w:r w:rsidRPr="001C7099">
        <w:rPr>
          <w:rFonts w:ascii="Times New Roman" w:hAnsi="Times New Roman" w:cs="Times New Roman"/>
          <w:sz w:val="24"/>
          <w:szCs w:val="24"/>
        </w:rPr>
        <w:tab/>
      </w:r>
      <w:r w:rsidR="00DA3233" w:rsidRPr="001C7099">
        <w:rPr>
          <w:rFonts w:ascii="Times New Roman" w:hAnsi="Times New Roman" w:cs="Times New Roman"/>
          <w:sz w:val="24"/>
          <w:szCs w:val="24"/>
        </w:rPr>
        <w:t>-</w:t>
      </w:r>
      <w:r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="00DA3233" w:rsidRPr="001C7099">
        <w:rPr>
          <w:rFonts w:ascii="Times New Roman" w:hAnsi="Times New Roman" w:cs="Times New Roman"/>
          <w:sz w:val="24"/>
          <w:szCs w:val="24"/>
        </w:rPr>
        <w:t>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14:paraId="5773AD0F" w14:textId="1456A4BB" w:rsidR="00390C7F" w:rsidRPr="001C7099" w:rsidRDefault="00DA3233" w:rsidP="001C70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5 </w:t>
      </w:r>
      <w:r w:rsidR="00390C7F" w:rsidRPr="001C70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7099">
        <w:rPr>
          <w:rFonts w:ascii="Times New Roman" w:hAnsi="Times New Roman" w:cs="Times New Roman"/>
          <w:sz w:val="24"/>
          <w:szCs w:val="24"/>
        </w:rPr>
        <w:t>-  субсидии на иные цели</w:t>
      </w:r>
      <w:r w:rsidR="000B19D1" w:rsidRPr="001C7099">
        <w:rPr>
          <w:rFonts w:ascii="Times New Roman" w:hAnsi="Times New Roman" w:cs="Times New Roman"/>
          <w:sz w:val="24"/>
          <w:szCs w:val="24"/>
        </w:rPr>
        <w:t>.</w:t>
      </w:r>
    </w:p>
    <w:p w14:paraId="453196DE" w14:textId="25B7BB40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в учреждении осуществляется по следующим журналам операций (ф. 0504071):</w:t>
      </w:r>
    </w:p>
    <w:p w14:paraId="1A75917A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операций  по счету «Касса» № 1; </w:t>
      </w:r>
    </w:p>
    <w:p w14:paraId="2B5AAC18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 с безналичными денежными средствами № 2;</w:t>
      </w:r>
    </w:p>
    <w:p w14:paraId="5088E617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подотчетными лицами № 3;</w:t>
      </w:r>
    </w:p>
    <w:p w14:paraId="2EEFE43C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поставщиками и подрядчиками № 4;</w:t>
      </w:r>
    </w:p>
    <w:p w14:paraId="1257381E" w14:textId="77777777" w:rsidR="00397DEC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дебиторами по доходам № 5;</w:t>
      </w:r>
      <w:r w:rsidR="00397DE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67357B" w14:textId="0A85F321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операций расчетов по оплате труда, денежному довольствию и </w:t>
      </w:r>
      <w:r w:rsidR="00397DE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стипендиям № 6;</w:t>
      </w:r>
    </w:p>
    <w:p w14:paraId="0C7B89C0" w14:textId="41CA7E6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по выбытию и перемещению нефинансовых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 №7;</w:t>
      </w:r>
    </w:p>
    <w:p w14:paraId="7A604AF6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по прочим операциям № 8;</w:t>
      </w:r>
    </w:p>
    <w:p w14:paraId="5B28B2C1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книга.</w:t>
      </w:r>
    </w:p>
    <w:p w14:paraId="435E8BD3" w14:textId="32350498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Журналы операций подписываются 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КО «ЦБ» и исполнителем, составившим журнал операций. </w:t>
      </w:r>
    </w:p>
    <w:p w14:paraId="21535D52" w14:textId="36FE1B81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Брошюрование документов осуществляется сотрудниками ГКУ КО «ЦБ» отдельно по каждому журналу операций после предоставления последнего первичного учетного документа сотрудниками учреждения. </w:t>
      </w:r>
    </w:p>
    <w:p w14:paraId="49907A20" w14:textId="3806DD79" w:rsidR="00DA3233" w:rsidRPr="001C7099" w:rsidRDefault="00DA323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сдачи бюджетной (бухгалтерской) отчетности устанавливаются в соответствии с Приказом Министерства финансов Российской Федерации от 25 марта 2011 г. N 33н</w:t>
      </w:r>
      <w:r w:rsidR="00C6087B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  учреждений"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797AA7" w14:textId="46AA0B2C" w:rsidR="0050618A" w:rsidRPr="001C7099" w:rsidRDefault="00E30664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сдачи бюджетной (бухгалтерской) отчетности устанавливаются приказами и письмами  министерства финансов Калужской области.</w:t>
      </w:r>
      <w:r w:rsidR="00A0009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FA4876" w14:textId="39B1DA0E" w:rsidR="000B19D1" w:rsidRPr="001C7099" w:rsidRDefault="000B19D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Сброшюрованные журналы операций, комплекты бюджетной (бухгалтерской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и инвентарные карточки 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электронном виде)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от ГКУ КО «ЦБ»  в учреждение на хранение через 1 год после сдачи отчетности.</w:t>
      </w:r>
    </w:p>
    <w:p w14:paraId="1849BB51" w14:textId="25632DF0" w:rsidR="001720C0" w:rsidRPr="001C7099" w:rsidRDefault="00BF484E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5FA3E24C" w14:textId="4E791F65" w:rsidR="00400257" w:rsidRPr="001C7099" w:rsidRDefault="00583718" w:rsidP="001C7099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организации </w:t>
      </w:r>
      <w:r w:rsidR="00400257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</w:t>
      </w:r>
      <w:r w:rsidR="00D1062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джетного (бухгалтерского) учета</w:t>
      </w:r>
      <w:r w:rsidR="00D1062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00257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видов имущества и обязательств</w:t>
      </w:r>
    </w:p>
    <w:p w14:paraId="17B651F7" w14:textId="77777777" w:rsidR="00354BF1" w:rsidRPr="001C7099" w:rsidRDefault="00354BF1" w:rsidP="001C7099">
      <w:pPr>
        <w:pStyle w:val="a3"/>
        <w:tabs>
          <w:tab w:val="left" w:pos="567"/>
        </w:tabs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E3ECE" w14:textId="48733644" w:rsidR="001720C0" w:rsidRPr="001C7099" w:rsidRDefault="00C6087B" w:rsidP="001C7099">
      <w:pPr>
        <w:pStyle w:val="a3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24068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основных средств</w:t>
      </w:r>
    </w:p>
    <w:p w14:paraId="25C3D1CC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3.1.1.</w:t>
      </w:r>
      <w:r w:rsidRPr="001C70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В качестве основных средств принимаются к учету являющиеся активами материальные ценности независимо от их стоимости со сроком полезного использования более 12 месяцев, предназначенные для неоднократного или постоянного использования субъектом учета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им государственных (муниципальных) полномочий (функций), осуществления деятельности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 xml:space="preserve"> по выполнению работ, оказанию услуг либо для управленческих нужд субъекта учета. (Основание: п.7 ФСБУ «Основные средства»)</w:t>
      </w:r>
    </w:p>
    <w:p w14:paraId="64543C53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3.1.2.</w:t>
      </w:r>
      <w:r w:rsidRPr="001C7099">
        <w:rPr>
          <w:rFonts w:ascii="Times New Roman" w:hAnsi="Times New Roman" w:cs="Times New Roman"/>
          <w:sz w:val="24"/>
          <w:szCs w:val="24"/>
        </w:rPr>
        <w:tab/>
        <w:t>Материальная ценность подлежит признанию в бухгалтерском учете в составе основных средств (далее - объект основных средств) при условии, что субъектом учета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 (далее - критерии признания объекта основных средств).  (Основание: п. 8 ФСБУ «Основные средства»)</w:t>
      </w:r>
    </w:p>
    <w:p w14:paraId="0E9B255B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3.1.3.</w:t>
      </w:r>
      <w:r w:rsidRPr="001C7099">
        <w:rPr>
          <w:rFonts w:ascii="Times New Roman" w:hAnsi="Times New Roman" w:cs="Times New Roman"/>
          <w:sz w:val="24"/>
          <w:szCs w:val="24"/>
        </w:rPr>
        <w:tab/>
        <w:t>Основными средствами не являются:</w:t>
      </w:r>
    </w:p>
    <w:p w14:paraId="70F4C86E" w14:textId="3B1443DA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непроизведенные активы;</w:t>
      </w:r>
    </w:p>
    <w:p w14:paraId="74D95346" w14:textId="65C65986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материальные ценности, в том числе объекты недвижимого имущества, предназначенные для продажи и (или) учитываемые в составе запасов;</w:t>
      </w:r>
    </w:p>
    <w:p w14:paraId="505CAB86" w14:textId="1E767675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материальные ценности, в том числе объекты незавершенного строительства, числящиеся в составе капитальных вложений. (Основание: п.7 ФСБУ «Основные средства»)</w:t>
      </w:r>
    </w:p>
    <w:p w14:paraId="0E2D20B4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3.1.4.</w:t>
      </w:r>
      <w:r w:rsidRPr="001C7099">
        <w:rPr>
          <w:rFonts w:ascii="Times New Roman" w:hAnsi="Times New Roman" w:cs="Times New Roman"/>
          <w:sz w:val="24"/>
          <w:szCs w:val="24"/>
        </w:rPr>
        <w:tab/>
        <w:t>Сроком полезного использования объекта основных средств является период, в течение которого предусматривается использование в процессе деятельности учреждения объекта нефинансовых активов в тех целях, ради которых он был приобретен или получен. Срок полезного использования объекта основных средств определяется исходя из следующего:</w:t>
      </w:r>
    </w:p>
    <w:p w14:paraId="744C57E1" w14:textId="5E46CA60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ожидаемого срока получения экономических выгод и (или) полезного потенциала, заключенных в активе;</w:t>
      </w:r>
    </w:p>
    <w:p w14:paraId="2FD43F50" w14:textId="026B8D74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рекомендаций, содержащихся в документах производителя, которыми комплектуется объект имущества;</w:t>
      </w:r>
    </w:p>
    <w:p w14:paraId="7C8D9B2D" w14:textId="6A22D2F2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решения комиссии по поступлению и выбытию активов, принятого с учетом рассмотрения всех обязательных вопросов для принятия такого решения. (Основание: п. 35 ФСБУ «Основные средства»)</w:t>
      </w:r>
    </w:p>
    <w:p w14:paraId="5F87199D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3.1.5.</w:t>
      </w:r>
      <w:r w:rsidRPr="001C7099">
        <w:rPr>
          <w:rFonts w:ascii="Times New Roman" w:hAnsi="Times New Roman" w:cs="Times New Roman"/>
          <w:sz w:val="24"/>
          <w:szCs w:val="24"/>
        </w:rPr>
        <w:tab/>
        <w:t xml:space="preserve">Объекты основных средств, которые не приносят экономические выгоды, не имеют полезного потенциала и в отношении которых в дальнейшем не предусматривается получение экономических выгод, учитываются на 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счете 02 «Материальные ценности на хранении». (Основание: п. 8 ФСБУ «Основные средства»)</w:t>
      </w:r>
    </w:p>
    <w:p w14:paraId="5CEE7712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3.1.6.</w:t>
      </w:r>
      <w:r w:rsidRPr="001C7099">
        <w:rPr>
          <w:rFonts w:ascii="Times New Roman" w:hAnsi="Times New Roman" w:cs="Times New Roman"/>
          <w:sz w:val="24"/>
          <w:szCs w:val="24"/>
        </w:rPr>
        <w:tab/>
        <w:t>Единицей учета основных средств является инвентарный объект. (Основание: п. 9 ФСБУ «Основные средства»)</w:t>
      </w:r>
    </w:p>
    <w:p w14:paraId="435AE1FA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3.1.7.</w:t>
      </w:r>
      <w:r w:rsidRPr="001C70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Объекты основных средств, срок полезного использования которых одинаков, стоимостью менее 10 000 руб. каждый (например, библиотечные фонды, периферийные устройства и компьютерное оборудование, мебель, используемая в течение одного и того же периода времени (столы, стулья, шкафы, иная мебель, используемая для обстановки одного помещения), объединяются в один инвентарный объект, признаваемый для целей бухгалтерского учета комплексом объектов основных средств.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 xml:space="preserve"> (Основание: п. 10 ФСБУ «Основные средства»)</w:t>
      </w:r>
    </w:p>
    <w:p w14:paraId="109C1801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3.1.8.</w:t>
      </w:r>
      <w:r w:rsidRPr="001C7099">
        <w:rPr>
          <w:rFonts w:ascii="Times New Roman" w:hAnsi="Times New Roman" w:cs="Times New Roman"/>
          <w:sz w:val="24"/>
          <w:szCs w:val="24"/>
        </w:rPr>
        <w:tab/>
        <w:t>Для организации учета и обеспечения контроля за сохранностью основных средств каждому объекту, кроме библиотечных фондов независимо от их стоимости и основных сре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оимостью до 10 000 руб. включительно (за исключением объектов недвижимости), независимо от того, находится он в эксплуатации, в запасе или на консервации, присваивается уникальный инвентарный порядковый номер.</w:t>
      </w:r>
    </w:p>
    <w:p w14:paraId="4F518C38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Основным средствам стоимостью до 10 000 руб. включительно присваивается уникальный порядковый номер.</w:t>
      </w:r>
    </w:p>
    <w:p w14:paraId="0953C3E3" w14:textId="7CA17E92" w:rsidR="000B19D1" w:rsidRPr="001C7099" w:rsidRDefault="00D347E7" w:rsidP="001C7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B19D1" w:rsidRPr="001C7099">
        <w:rPr>
          <w:rFonts w:ascii="Times New Roman" w:hAnsi="Times New Roman" w:cs="Times New Roman"/>
          <w:sz w:val="24"/>
          <w:szCs w:val="24"/>
        </w:rPr>
        <w:t>Инвентарный номер, присвоенный объекту основных средств, сохраняется за ним на весь период его нахождения в учреждении. Инвентарные номера выбывших с балансового учета инвентарных объектов основных средств вновь принятым к учету объектам не присваиваются.</w:t>
      </w:r>
      <w:r w:rsidR="000B19D1" w:rsidRPr="001C7099">
        <w:rPr>
          <w:rFonts w:ascii="Times New Roman" w:hAnsi="Times New Roman" w:cs="Times New Roman"/>
          <w:sz w:val="24"/>
          <w:szCs w:val="24"/>
        </w:rPr>
        <w:cr/>
        <w:t>Каждому объекту основных средств, входящему в комплекс объектов основных средств, признаваемый для целей бухгалтерского учета единым инвентарным объектом, присваивается внутренний порядковый инвентарный номер комплекса объектов, формируемый как совокупность инвентарного номера комплекса объектов и порядкового номера объекта, входящего в комплекс. (Основание: п. 9 ФСБУ «Основные средства», п. 46 Инструкции № 157н)</w:t>
      </w:r>
    </w:p>
    <w:p w14:paraId="6D8E8D97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3.1.9.</w:t>
      </w:r>
      <w:r w:rsidRPr="001C7099">
        <w:rPr>
          <w:rFonts w:ascii="Times New Roman" w:hAnsi="Times New Roman" w:cs="Times New Roman"/>
          <w:sz w:val="24"/>
          <w:szCs w:val="24"/>
        </w:rPr>
        <w:tab/>
        <w:t>Инвентарный номер состоит из 15 знаков:</w:t>
      </w:r>
    </w:p>
    <w:p w14:paraId="10DAC78E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1 - 3-й знаки – коды синтетического счета;</w:t>
      </w:r>
    </w:p>
    <w:p w14:paraId="34264311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4 - 5-й знаки – коды аналитического счета;</w:t>
      </w:r>
    </w:p>
    <w:p w14:paraId="3AE7AAA8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6 - 9-й знаки – год постановки на учет;</w:t>
      </w:r>
    </w:p>
    <w:p w14:paraId="648AD3C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10 - 15-й знаки – порядковый номер (000001-999999).</w:t>
      </w:r>
    </w:p>
    <w:p w14:paraId="3CEC91CD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(Основание: п. 9 ФСБУ «Основные средства», п. 46 Инструкции № 157н)</w:t>
      </w:r>
    </w:p>
    <w:p w14:paraId="5AA24B00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3.1.10.</w:t>
      </w:r>
      <w:r w:rsidRPr="001C7099">
        <w:rPr>
          <w:rFonts w:ascii="Times New Roman" w:hAnsi="Times New Roman" w:cs="Times New Roman"/>
          <w:sz w:val="24"/>
          <w:szCs w:val="24"/>
        </w:rPr>
        <w:tab/>
        <w:t>Инвентарный номер наносится:</w:t>
      </w:r>
    </w:p>
    <w:p w14:paraId="1F241D90" w14:textId="37D66286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на объекты недвижимого имущества - несмываемой краской;</w:t>
      </w:r>
    </w:p>
    <w:p w14:paraId="478ED9A1" w14:textId="34154955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 xml:space="preserve">на объекты движимого имущества - штрихкодированием с использованием принтера </w:t>
      </w:r>
      <w:proofErr w:type="spellStart"/>
      <w:r w:rsidR="000B19D1" w:rsidRPr="001C7099">
        <w:rPr>
          <w:rFonts w:ascii="Times New Roman" w:hAnsi="Times New Roman" w:cs="Times New Roman"/>
          <w:sz w:val="24"/>
          <w:szCs w:val="24"/>
        </w:rPr>
        <w:t>штрихкода</w:t>
      </w:r>
      <w:proofErr w:type="spellEnd"/>
      <w:r w:rsidR="000B19D1" w:rsidRPr="001C7099">
        <w:rPr>
          <w:rFonts w:ascii="Times New Roman" w:hAnsi="Times New Roman" w:cs="Times New Roman"/>
          <w:sz w:val="24"/>
          <w:szCs w:val="24"/>
        </w:rPr>
        <w:t xml:space="preserve"> и сканера </w:t>
      </w:r>
      <w:proofErr w:type="spellStart"/>
      <w:r w:rsidR="000B19D1" w:rsidRPr="001C7099">
        <w:rPr>
          <w:rFonts w:ascii="Times New Roman" w:hAnsi="Times New Roman" w:cs="Times New Roman"/>
          <w:sz w:val="24"/>
          <w:szCs w:val="24"/>
        </w:rPr>
        <w:t>штрихкода</w:t>
      </w:r>
      <w:proofErr w:type="spellEnd"/>
      <w:r w:rsidR="000B19D1" w:rsidRPr="001C7099">
        <w:rPr>
          <w:rFonts w:ascii="Times New Roman" w:hAnsi="Times New Roman" w:cs="Times New Roman"/>
          <w:sz w:val="24"/>
          <w:szCs w:val="24"/>
        </w:rPr>
        <w:t xml:space="preserve"> и (или) несмываемой краской.</w:t>
      </w:r>
    </w:p>
    <w:p w14:paraId="4E3FD7CB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При невозможности обозначения инвентарного номера на объекте основных сре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учаях, определенных требованиями его эксплуатации,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средства. (Основание: п. 46 Инструкции № 157н)</w:t>
      </w:r>
    </w:p>
    <w:p w14:paraId="02466C94" w14:textId="5161BE61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3.1.11.</w:t>
      </w:r>
      <w:r w:rsidR="00354BF1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Объектам учета аренды, полученным без указания балансодержателем (собственником) в передаточных документах инвентарного номера, присваивается инвентарный номер в соответствии с порядком, предусмотренным настоящей Учетной политикой. (Основание: п. 46 Инструкции № 157н)</w:t>
      </w:r>
    </w:p>
    <w:p w14:paraId="62C01778" w14:textId="55CA3529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3.1.12.</w:t>
      </w:r>
      <w:r w:rsidR="00354BF1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</w:p>
    <w:p w14:paraId="7E514F27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Постановлении Правительства РФ от 01.01.2002 № 1.</w:t>
      </w:r>
    </w:p>
    <w:p w14:paraId="105685FB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Для целей настоящего пункта стоимость части объекта основного средства считается значительной, если она составляет не менее 10% его общей стоимости. (Основание: п. 10 ФСБУ «Основные средства»)</w:t>
      </w:r>
    </w:p>
    <w:p w14:paraId="625E9691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3.1.13.</w:t>
      </w:r>
      <w:r w:rsidRPr="001C7099">
        <w:rPr>
          <w:rFonts w:ascii="Times New Roman" w:hAnsi="Times New Roman" w:cs="Times New Roman"/>
          <w:sz w:val="24"/>
          <w:szCs w:val="24"/>
        </w:rPr>
        <w:tab/>
        <w:t>Отдельными инвентарными объектами являются:</w:t>
      </w:r>
    </w:p>
    <w:p w14:paraId="61C33534" w14:textId="43627E09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локально-вычислительная сеть;</w:t>
      </w:r>
    </w:p>
    <w:p w14:paraId="18DD07C0" w14:textId="0BB275DF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приборы (аппаратура) пожарной сигнализации;</w:t>
      </w:r>
    </w:p>
    <w:p w14:paraId="727F0DE4" w14:textId="4279B815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приборы (аппаратура) охранной сигнализации.</w:t>
      </w:r>
    </w:p>
    <w:p w14:paraId="0F44C610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По решению комиссии по поступлению и выбытию активов отдельными инвентарными объектами могут являться принтеры и сканеры. (Основание: п. 10 ФСБУ «Основные средства», п. п. 6, 45 Инструкции № 157н)</w:t>
      </w:r>
    </w:p>
    <w:p w14:paraId="5C6F0C62" w14:textId="273A5C5F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3.1.14.</w:t>
      </w:r>
      <w:r w:rsidR="00354BF1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 xml:space="preserve">Инвентарные объекты основных средств принимаются к учету согласно требованиям Общероссийского классификатора основных фондов 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 xml:space="preserve"> 013-2014 (СНС 2008), утвержденного приказом 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от 12.12.2014 № 2018-ст (далее – ОКОФ) к группировке объектов основных фондов по подразделам.</w:t>
      </w:r>
    </w:p>
    <w:p w14:paraId="2B3AEAC3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Принятие к учету объектов основных средств, которые невозможно отнести к определенному разделу ОКОФ и которые в соответствии с п.99 Инструкцией № 157н не относятся к объектам материальных запасов, отражаются на счете «Прочие основные средства – иное движимое имущество учреждения».</w:t>
      </w:r>
    </w:p>
    <w:p w14:paraId="04F7EAC9" w14:textId="77777777" w:rsidR="00787D04" w:rsidRPr="001C7099" w:rsidRDefault="000B19D1" w:rsidP="001C709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3.1.15.</w:t>
      </w:r>
      <w:r w:rsidR="00354BF1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Печати, штампы и факсимиле, используемые в деятельности учреждения, учитываются в составе основных средств. Их учет ведется на счете 0 101 38 000 «Прочие основные средства – иное движимое имущество учреждения».</w:t>
      </w:r>
      <w:r w:rsidR="00787D04" w:rsidRPr="001C7099">
        <w:rPr>
          <w:rFonts w:ascii="Times New Roman" w:hAnsi="Times New Roman" w:cs="Times New Roman"/>
          <w:sz w:val="24"/>
          <w:szCs w:val="24"/>
        </w:rPr>
        <w:t xml:space="preserve"> Для списания печатей, штампов и факсимиле со счета учета учреждению необходимо представить в ГКУ КО «ЦБ» «Акт уничтожения печатей, штампов и факсимиле» (Приложение № 2 к настоящему Положению).</w:t>
      </w:r>
    </w:p>
    <w:p w14:paraId="3C4D7DD6" w14:textId="20A7FD15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3.1.16.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 xml:space="preserve">Аналитический учет основных средств ведется по объектам, ответственным лицам на инвентарных карточках. Инвентарные карточки хранятся в электронном виде, подписанные электронно-цифровой подписью </w:t>
      </w:r>
      <w:r w:rsidR="00F659CC" w:rsidRPr="001C7099">
        <w:rPr>
          <w:rFonts w:ascii="Times New Roman" w:hAnsi="Times New Roman" w:cs="Times New Roman"/>
          <w:sz w:val="24"/>
          <w:szCs w:val="24"/>
        </w:rPr>
        <w:t>директора</w:t>
      </w:r>
      <w:r w:rsidRPr="001C7099">
        <w:rPr>
          <w:rFonts w:ascii="Times New Roman" w:hAnsi="Times New Roman" w:cs="Times New Roman"/>
          <w:sz w:val="24"/>
          <w:szCs w:val="24"/>
        </w:rPr>
        <w:t xml:space="preserve"> ГКУ КО «ЦБ», на съемных носителях хранения информации. При выбытии инвентарного объекта, инвентарная карточка распечатывается на бумажном носителе.</w:t>
      </w:r>
    </w:p>
    <w:p w14:paraId="03E13D35" w14:textId="49E57C71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3.1.17.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В Инвентарных карточках учета нефинансовых активов (ф. 0504031),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(прикрепленным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14:paraId="72F5D226" w14:textId="54C75361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3.1.18.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 xml:space="preserve">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</w:t>
      </w:r>
      <w:r w:rsidRPr="001C7099">
        <w:rPr>
          <w:rFonts w:ascii="Times New Roman" w:hAnsi="Times New Roman" w:cs="Times New Roman"/>
          <w:sz w:val="24"/>
          <w:szCs w:val="24"/>
        </w:rPr>
        <w:lastRenderedPageBreak/>
        <w:t>являются материально ответственные лица, за которыми закреплены основные средства. (Основание: п. 6 Инструкции № 157н)</w:t>
      </w:r>
    </w:p>
    <w:p w14:paraId="5B8BE8F9" w14:textId="2E58C673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3.1.19.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Амортизация объектов основных средств начисляется линейным методом в порядке, определенном действующими нормативными документами. (Основание: п.36 ФСБУ «Основные средства»)</w:t>
      </w:r>
    </w:p>
    <w:p w14:paraId="21758B53" w14:textId="144B137D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3.1.20.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Начисление амортизации производится в следующем порядке:</w:t>
      </w:r>
    </w:p>
    <w:p w14:paraId="356EB416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а) на объект недвижимого имущества при принятии его к учету по факту государственной регистрации прав на объекты недвижимого имущества, предусмотренной Федеральным законом от 21.07.1997 N 122-ФЗ «О государственной регистрации прав на недвижимое имущество и сделок с ним»:</w:t>
      </w:r>
    </w:p>
    <w:p w14:paraId="72FF8E06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до 100 000 руб. включительно амортизация начисляется в размере 100% балансовой стоимости объекта при принятии к учету;</w:t>
      </w:r>
    </w:p>
    <w:p w14:paraId="50F87AC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свыше 100 000 руб. - в соответствии с рассчитанными в установленном порядке нормами амортизации;</w:t>
      </w:r>
    </w:p>
    <w:p w14:paraId="678C3023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б) на объекты движимого имущества:</w:t>
      </w:r>
      <w:r w:rsidRPr="001C7099">
        <w:rPr>
          <w:rFonts w:ascii="Times New Roman" w:hAnsi="Times New Roman" w:cs="Times New Roman"/>
          <w:sz w:val="24"/>
          <w:szCs w:val="24"/>
        </w:rPr>
        <w:tab/>
      </w:r>
    </w:p>
    <w:p w14:paraId="081F9FDC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свыше 100 000 руб. амортизация начисляется в соответствии с рассчитанными нормами амортизации;</w:t>
      </w:r>
    </w:p>
    <w:p w14:paraId="4044790A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стоимостью до 10 000 руб.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руб. включительно, за исключением объектов библиотечного фонда, списывается с балансового учета с одновременным отражением объекта основных средств на 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счете 21;</w:t>
      </w:r>
    </w:p>
    <w:p w14:paraId="1DE43E5D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в) на объекты библиотечного фонда:</w:t>
      </w:r>
    </w:p>
    <w:p w14:paraId="5839456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до 100 000 руб. включительно амортизация начисляется в размере 100% первоначальной стоимости при выдаче их в эксплуатацию;</w:t>
      </w:r>
    </w:p>
    <w:p w14:paraId="28299063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г) на иные объекты основных средств:</w:t>
      </w:r>
    </w:p>
    <w:p w14:paraId="5D94F05E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до 10 000 руб. включительно амортизация не начисляется;</w:t>
      </w:r>
    </w:p>
    <w:p w14:paraId="35D62E26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от 10 000 до 100 000 руб. включительно амортизация начисляется в размере 100% первоначальной стоимости при выдаче их в эксплуатацию. (Основание: п. 39 ФСБУ «Основные средства»)</w:t>
      </w:r>
    </w:p>
    <w:p w14:paraId="74B54623" w14:textId="27FB01BE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3.1.21.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Состав комиссии по поступлению и выбытию активов утверждается приказом руководителя учреждения.</w:t>
      </w:r>
    </w:p>
    <w:p w14:paraId="6950A0DA" w14:textId="0D029069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3.1.22.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Свою деятельность комиссия по поступлению и выбытию активов осуществляет в соответствии с Положением о комиссии по поступлению и выбытию активов (Приложение № 6 к настоящему Положению).</w:t>
      </w:r>
    </w:p>
    <w:p w14:paraId="5537BA03" w14:textId="3931BDD4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3.1.23.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Учет объектов основных средств осуществляется по стоимости фактических затрат на приобретение основных сре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ублях и копейках.</w:t>
      </w:r>
    </w:p>
    <w:p w14:paraId="55E7F7BB" w14:textId="70BB8D88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3.1.24.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В</w:t>
      </w:r>
      <w:r w:rsidRPr="001C7099">
        <w:rPr>
          <w:rFonts w:ascii="Times New Roman" w:hAnsi="Times New Roman" w:cs="Times New Roman"/>
          <w:sz w:val="24"/>
          <w:szCs w:val="24"/>
        </w:rPr>
        <w:t xml:space="preserve"> случае принятия к учету основных средств, созданных из комплектующих, материалов и запасных частей, и прочих затрат принимаются к бухгалтерскому учету по первоначальной стоимости, которая определяется исходя из общей стоимости входящих в состав основных средств комплектующих, а также суммы произведенных затрат по их созданию.</w:t>
      </w:r>
    </w:p>
    <w:p w14:paraId="3F179754" w14:textId="13595A39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3.1.25.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 (Основание: п. п. 52, 54 ФСБУ «Концептуальные основы», п. 31 Инструкции № 157н)</w:t>
      </w:r>
    </w:p>
    <w:p w14:paraId="0715358E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3.1.26. 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>) объекта основного средства определяется пропорционально следующему показателю (в порядке убывания приоритета использования показателя):</w:t>
      </w:r>
    </w:p>
    <w:p w14:paraId="53B4395D" w14:textId="5E03E421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площади;</w:t>
      </w:r>
    </w:p>
    <w:p w14:paraId="44098824" w14:textId="4E56E3A8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объему;</w:t>
      </w:r>
    </w:p>
    <w:p w14:paraId="3CB8A15F" w14:textId="6D93E85C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иному показателю, установленному комиссией по поступлению и выбытию активов. (Основание: п. 6 Инструкции № 157н)</w:t>
      </w:r>
    </w:p>
    <w:p w14:paraId="1213A09E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ab/>
        <w:t xml:space="preserve">3.1.27. Признание объектов 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неоперационной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(финансовой) аренды осуществляется по стоимости, которая сформирована из арендных обязательств и затрат, произведенных при заключении договора (агентские вознаграждения, оплата юридических услуг, расходы, связанные с ведением переговоров, и др.).</w:t>
      </w:r>
    </w:p>
    <w:p w14:paraId="16057E7B" w14:textId="717236D3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Арендные обязательства оцениваются в размере дисконтированной стоимости арендных платежей, когда она меньше справедливой стоимости объекта, полученного в пользование. (Приложение № </w:t>
      </w:r>
      <w:r w:rsidR="00F659CC" w:rsidRPr="001C7099">
        <w:rPr>
          <w:rFonts w:ascii="Times New Roman" w:hAnsi="Times New Roman" w:cs="Times New Roman"/>
          <w:sz w:val="24"/>
          <w:szCs w:val="24"/>
        </w:rPr>
        <w:t>12</w:t>
      </w:r>
      <w:r w:rsidRPr="001C7099">
        <w:rPr>
          <w:rFonts w:ascii="Times New Roman" w:hAnsi="Times New Roman" w:cs="Times New Roman"/>
          <w:sz w:val="24"/>
          <w:szCs w:val="24"/>
        </w:rPr>
        <w:t xml:space="preserve"> к Положению). (Основание: п. п. 7, 18, 18.1, 18.2, 18.3 ФСБУ «Аренда»)</w:t>
      </w:r>
    </w:p>
    <w:p w14:paraId="6BD1E72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3.1.28.</w:t>
      </w:r>
      <w:r w:rsidRPr="001C7099">
        <w:rPr>
          <w:rFonts w:ascii="Times New Roman" w:hAnsi="Times New Roman" w:cs="Times New Roman"/>
          <w:sz w:val="24"/>
          <w:szCs w:val="24"/>
        </w:rPr>
        <w:tab/>
        <w:t>Балансовая стоимость объекта основных сре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уппы «Машины и оборудование» или «Транспортные средства» увеличивается на стоимость затрат по замене его отдельных составных частей при условии, что согласно порядку эксплуатации объекта (его составных частей) требуется такая замена, в том числе в ходе капитального ремонта.</w:t>
      </w:r>
    </w:p>
    <w:p w14:paraId="6E9EE03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Одновременно балансовая стоимость этого объекта уменьшается на стоимость выбывающих (заменяемых) частей. (Основание: п. п. 19, 27 ФСБУ «Основные средства»)</w:t>
      </w:r>
    </w:p>
    <w:p w14:paraId="600DB98F" w14:textId="3DD4D5C5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3.1.29.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Балансовая стоимость объекта основных сре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>) увеличивается на сумму сформированных капитальных вложений в этот объект.</w:t>
      </w:r>
    </w:p>
    <w:p w14:paraId="099499B7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Она включает:</w:t>
      </w:r>
    </w:p>
    <w:p w14:paraId="24D9B123" w14:textId="50645031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затраты на регулярные осмотры для выявления дефектов, являющиеся обязательным условием эксплуатации этого объекта (в соответствии с правилами эксплуатации объекта);</w:t>
      </w:r>
    </w:p>
    <w:p w14:paraId="4E6D5345" w14:textId="2FDF623D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затраты на проведение ремонта.</w:t>
      </w:r>
    </w:p>
    <w:p w14:paraId="532069D0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Одновременно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 (Основание: п. п. 19, 28 ФСБУ «Основные средства»)</w:t>
      </w:r>
    </w:p>
    <w:p w14:paraId="1D88320C" w14:textId="53400368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3.1.30.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Стоимость основного средства изменяется в случае проведения переоценки этого основного средства и отражения ее результатов в учете. (Основание: п. 19 ФСБУ «Основные средства»)</w:t>
      </w:r>
    </w:p>
    <w:p w14:paraId="0CF4B5E7" w14:textId="0B85DB41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3.1.31.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основных средств она проводится, то перечень объектов, подлежащих переоценке, устанавливается руководителем учреждения по согласованию с учредителем и (или) министерством финансов Калужской области. (Основание: п. п. 6, 28 Инструкции № 157н)</w:t>
      </w:r>
    </w:p>
    <w:p w14:paraId="22F31398" w14:textId="0A32AAA0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3.1.32.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 (Основание: п. 41 ФСБУ «Основные средства»)</w:t>
      </w:r>
    </w:p>
    <w:p w14:paraId="62437C4B" w14:textId="2B1D39B6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3.1.33.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Безвозмездное поступление, приобретение, строительство объектов основных средств учреждением оформляются Актом о приеме-передаче объектов нефинансовых активов (ф. 0504101), Приходным ордером на приемку материальных ценностей (нефинансовых активов) (ф. 0504207).</w:t>
      </w:r>
    </w:p>
    <w:p w14:paraId="52042D6D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Для отражения в бухгалтерском (бюджетном) учете объектов основных средств, переданных (полученных) для проведения ремонта, реконструкции, модернизации применяется Акт приема-сдачи отремонтированных, реконструированных и модернизированных объектов основных средств (ф. 0504103).</w:t>
      </w:r>
    </w:p>
    <w:p w14:paraId="054F82D2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Консервация объекта основных средств на срок более трех месяцев (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расконсервация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>) оформляется Актом о консервации (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>) объектов основных средств (Приложение № 2 к Положению).</w:t>
      </w:r>
    </w:p>
    <w:p w14:paraId="565A6C0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Частичная ликвидация объекта основных сре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и его реконструкции оформляется Актом приема-сдачи отремонтированных, реконструированных и модернизированных объектов основных средств (ф. 0504103).</w:t>
      </w:r>
    </w:p>
    <w:p w14:paraId="65F05702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099">
        <w:rPr>
          <w:rFonts w:ascii="Times New Roman" w:hAnsi="Times New Roman" w:cs="Times New Roman"/>
          <w:sz w:val="24"/>
          <w:szCs w:val="24"/>
        </w:rPr>
        <w:t>Пришедшие в негодность основные средства списываются на основании Акта о списании объектов нефинансовых активов (кроме транспортных средств) (ф. 0504104), Акта о списании транспортного средства (ф. 0504105), Акта о списании мягкого и хозяйственного инвентаря (ф. 0504143), Акта о списании исключенных объектов библиотечного фонда (ф. 0504144) с приложением списков на исключение объектов библиотечного фонда, с указанием причин, послуживших основанием для принятия решения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 xml:space="preserve"> о списании данных объектов. 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(Основание: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Методические указания № 52н, п. 38 Инструкции № 157н)</w:t>
      </w:r>
      <w:proofErr w:type="gramEnd"/>
    </w:p>
    <w:p w14:paraId="5046E694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3.1.34. Списание 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имущества, закрепленного на праве оперативного управления за учреждением производится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 xml:space="preserve"> в порядке, установленном министерством экономического развития Калужской области.</w:t>
      </w:r>
    </w:p>
    <w:p w14:paraId="4B08A976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Акты о списании данных объектов согласовываются с министерством экономического развития Калужской области.</w:t>
      </w:r>
    </w:p>
    <w:p w14:paraId="59E2315F" w14:textId="62DB1B8F" w:rsidR="000A5346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3.1.35. </w:t>
      </w:r>
      <w:r w:rsidR="000B19D1" w:rsidRPr="001C7099">
        <w:rPr>
          <w:rFonts w:ascii="Times New Roman" w:hAnsi="Times New Roman" w:cs="Times New Roman"/>
          <w:sz w:val="24"/>
          <w:szCs w:val="24"/>
        </w:rPr>
        <w:t xml:space="preserve">Учет арендованного имущества и </w:t>
      </w:r>
      <w:proofErr w:type="gramStart"/>
      <w:r w:rsidR="000B19D1" w:rsidRPr="001C7099">
        <w:rPr>
          <w:rFonts w:ascii="Times New Roman" w:hAnsi="Times New Roman" w:cs="Times New Roman"/>
          <w:sz w:val="24"/>
          <w:szCs w:val="24"/>
        </w:rPr>
        <w:t>имущества, полученного учреждением в безвозмездное пользование ведется</w:t>
      </w:r>
      <w:proofErr w:type="gramEnd"/>
      <w:r w:rsidR="000B19D1" w:rsidRPr="001C709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стандартом бухгалтерского учета для организаций государственного сектора «Аренда», утвержденного приказом министерства финансов России от 31.12.2016 № 258н.</w:t>
      </w:r>
    </w:p>
    <w:p w14:paraId="3958A338" w14:textId="09B17D7B" w:rsidR="00B75815" w:rsidRPr="001C7099" w:rsidRDefault="00B75815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3.1.36. Движимое имущество, без которого осуществление бюджетным (автономным) учреждением своей уставной деятельности будет 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, в установленном порядке относится к особо ценному движимому имуществу (п. 11 ст. 9.2 Федерального закона от 12.01.1996 N 7-ФЗ "О некоммерческих организациях"; ч. 3 ст. 3 Федерального закона от 03.11.2006 N 174-ФЗ "Об автономных учреждениях").</w:t>
      </w:r>
    </w:p>
    <w:p w14:paraId="79278037" w14:textId="3AE1A265" w:rsidR="00B75815" w:rsidRPr="001C7099" w:rsidRDefault="006D640B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Порядок действий с особо ценным имуществом определяется</w:t>
      </w:r>
      <w:r w:rsidR="00F92156" w:rsidRPr="001C7099">
        <w:rPr>
          <w:rFonts w:ascii="Times New Roman" w:hAnsi="Times New Roman" w:cs="Times New Roman"/>
          <w:sz w:val="24"/>
          <w:szCs w:val="24"/>
        </w:rPr>
        <w:t xml:space="preserve"> нормативными документами Правительства</w:t>
      </w:r>
      <w:r w:rsidRPr="001C7099">
        <w:rPr>
          <w:rFonts w:ascii="Times New Roman" w:hAnsi="Times New Roman" w:cs="Times New Roman"/>
          <w:sz w:val="24"/>
          <w:szCs w:val="24"/>
        </w:rPr>
        <w:t xml:space="preserve"> Калужской области.</w:t>
      </w:r>
    </w:p>
    <w:p w14:paraId="628E0F99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E6788" w14:textId="08CEB069" w:rsidR="00020100" w:rsidRPr="001C7099" w:rsidRDefault="00020100" w:rsidP="001C7099">
      <w:pPr>
        <w:pStyle w:val="a3"/>
        <w:numPr>
          <w:ilvl w:val="1"/>
          <w:numId w:val="21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нематериальных активов</w:t>
      </w:r>
    </w:p>
    <w:p w14:paraId="62668D4B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3.2.1. Учет нематериальных активов ведется в соответствии с п. п. 56 - 69 Инструкции №157н.</w:t>
      </w:r>
    </w:p>
    <w:p w14:paraId="13475BA1" w14:textId="5E0A730E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3.2.2. Объекты нематериальных активов принимаются </w:t>
      </w:r>
      <w:proofErr w:type="gramStart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бухгалтерскому учету в момент возникновения на них исключительного права соответствующего публично-правового образования в лице 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учреждения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</w:t>
      </w:r>
      <w:proofErr w:type="gramEnd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законодательством Российской Федерации. (Основание: п. 64 Инструкции № 157н)</w:t>
      </w:r>
    </w:p>
    <w:p w14:paraId="3392D9C0" w14:textId="77777777" w:rsidR="00020100" w:rsidRPr="001C7099" w:rsidRDefault="00020100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3.2.3. </w:t>
      </w:r>
      <w:r w:rsidRPr="001C7099">
        <w:rPr>
          <w:rFonts w:ascii="Times New Roman" w:hAnsi="Times New Roman" w:cs="Times New Roman"/>
          <w:sz w:val="24"/>
          <w:szCs w:val="24"/>
        </w:rPr>
        <w:t>К документам, подтверждающим наличие права на объекты нематериальных активов, в том числе могут относиться документы, подтверждающие сведения о правообладателе. Перечень таких документов зависит от вида объекта интеллектуальной собственности.</w:t>
      </w:r>
    </w:p>
    <w:p w14:paraId="23B85F50" w14:textId="77777777" w:rsidR="00020100" w:rsidRPr="001C7099" w:rsidRDefault="00020100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730"/>
      </w:tblGrid>
      <w:tr w:rsidR="00020100" w:rsidRPr="001C7099" w14:paraId="2CC8320D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B41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97C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Вид объектов НМА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10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права</w:t>
            </w:r>
          </w:p>
        </w:tc>
      </w:tr>
      <w:tr w:rsidR="00020100" w:rsidRPr="001C7099" w14:paraId="200F21DF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4F943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B3F54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Объекты авторских прав (</w:t>
            </w:r>
            <w:hyperlink r:id="rId11" w:history="1">
              <w:r w:rsidRPr="001C7099">
                <w:rPr>
                  <w:rFonts w:ascii="Times New Roman" w:hAnsi="Times New Roman" w:cs="Times New Roman"/>
                  <w:sz w:val="24"/>
                  <w:szCs w:val="24"/>
                </w:rPr>
                <w:t>ст. 1259</w:t>
              </w:r>
            </w:hyperlink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957FF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14:paraId="1A41D3B7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Реестра программ для ЭВМ или Реестра баз данных;</w:t>
            </w:r>
          </w:p>
          <w:p w14:paraId="6A63D38B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14:paraId="12B760F4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</w:tc>
      </w:tr>
      <w:tr w:rsidR="00020100" w:rsidRPr="001C7099" w14:paraId="7E23076E" w14:textId="77777777" w:rsidTr="000201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872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5B5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A2E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14:paraId="00227FFF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произведение;</w:t>
            </w:r>
          </w:p>
          <w:p w14:paraId="4694FF7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 авторского заказа;</w:t>
            </w:r>
          </w:p>
          <w:p w14:paraId="5D19BABF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  <w:proofErr w:type="gramEnd"/>
          </w:p>
          <w:p w14:paraId="3F1E07EE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020100" w:rsidRPr="001C7099" w14:paraId="0592EC85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C3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AE2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Объекты смежных прав (</w:t>
            </w:r>
            <w:hyperlink r:id="rId12" w:history="1">
              <w:r w:rsidRPr="001C7099">
                <w:rPr>
                  <w:rFonts w:ascii="Times New Roman" w:hAnsi="Times New Roman" w:cs="Times New Roman"/>
                  <w:sz w:val="24"/>
                  <w:szCs w:val="24"/>
                </w:rPr>
                <w:t>ст. 1304</w:t>
              </w:r>
            </w:hyperlink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AB0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 о депонировании экземпляров;</w:t>
            </w:r>
          </w:p>
          <w:p w14:paraId="3489DBB5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14:paraId="27BE8A51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трудовой (гражданско-правовой) договор в отношении служебного произведения;</w:t>
            </w:r>
          </w:p>
          <w:p w14:paraId="53CD1DE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объект смежных прав;</w:t>
            </w:r>
          </w:p>
          <w:p w14:paraId="7F0187B3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разрешение на использование фонограмм;</w:t>
            </w:r>
          </w:p>
          <w:p w14:paraId="78BFDB3B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14:paraId="734A545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020100" w:rsidRPr="001C7099" w14:paraId="026313BE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C7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D12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Товарные знаки и знаки обслуживания (</w:t>
            </w:r>
            <w:hyperlink r:id="rId13" w:history="1">
              <w:r w:rsidRPr="001C7099">
                <w:rPr>
                  <w:rFonts w:ascii="Times New Roman" w:hAnsi="Times New Roman" w:cs="Times New Roman"/>
                  <w:sz w:val="24"/>
                  <w:szCs w:val="24"/>
                </w:rPr>
                <w:t>ст. 1477</w:t>
              </w:r>
            </w:hyperlink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2FB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свидетельство на товарный знак (знак обслуживания);</w:t>
            </w:r>
          </w:p>
          <w:p w14:paraId="6AE1D00C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14:paraId="73F74688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Перечня общеизвестных в РФ товарных знаков;</w:t>
            </w:r>
          </w:p>
          <w:p w14:paraId="7059B814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 об уступке товарного знака;</w:t>
            </w:r>
          </w:p>
          <w:p w14:paraId="3CF7CE07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14:paraId="09A7B8A4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020100" w:rsidRPr="001C7099" w14:paraId="11918288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14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F61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Наименования мест происхождения товаров (</w:t>
            </w:r>
            <w:hyperlink r:id="rId14" w:history="1">
              <w:r w:rsidRPr="001C7099">
                <w:rPr>
                  <w:rFonts w:ascii="Times New Roman" w:hAnsi="Times New Roman" w:cs="Times New Roman"/>
                  <w:sz w:val="24"/>
                  <w:szCs w:val="24"/>
                </w:rPr>
                <w:t>ст. 1516</w:t>
              </w:r>
            </w:hyperlink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F43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свидетельство на право пользования наименованием места происхождения товара;</w:t>
            </w:r>
          </w:p>
          <w:p w14:paraId="4812BAB5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14:paraId="1649478B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4A5273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3.2.4. Если результаты научно-технических работ не обладают критериями </w:t>
      </w:r>
      <w:proofErr w:type="spellStart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охраноспособности</w:t>
      </w:r>
      <w:proofErr w:type="spellEnd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то получать документы, подтверждающие исключительные права (патенты, свидетельства и т.п.), не требуется. Принятие к бюджетному учету таких объектов нематериальных активов производится на основании актов приемки-передачи и договора между заказчиком и исполнителем, предусматривающего передачу исключительных имущественных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 на указанные объекты. (Основание: письмо Минфина России от 13.09.2006 N 02-14-10а/2480)</w:t>
      </w:r>
    </w:p>
    <w:p w14:paraId="0249CD0A" w14:textId="028E604C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3.2.5. Отражение в бухгалтерском учете операций по поступлению, внутреннему перемещению, выбытию (списанию) объектов нематериальных активов осуществляется на основании решения постоянно действующей комиссии учреждения по поступлению и выбытию активов, оформленного соответствующим Актом о приеме-передаче объектов нефинансовых активов (ф. 0504101). (Основание: </w:t>
      </w:r>
      <w:hyperlink r:id="rId15" w:history="1">
        <w:r w:rsidRPr="001C7099">
          <w:rPr>
            <w:rFonts w:ascii="Times New Roman" w:hAnsi="Times New Roman" w:cs="Times New Roman"/>
            <w:sz w:val="24"/>
            <w:szCs w:val="24"/>
          </w:rPr>
          <w:t>п. п. 34</w:t>
        </w:r>
      </w:hyperlink>
      <w:r w:rsidRPr="001C70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C7099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Pr="001C7099">
        <w:rPr>
          <w:rFonts w:ascii="Times New Roman" w:hAnsi="Times New Roman" w:cs="Times New Roman"/>
          <w:sz w:val="24"/>
          <w:szCs w:val="24"/>
        </w:rPr>
        <w:t xml:space="preserve"> Инструкции N 157н, приложение № 5 к приказу Минфина России № 52н)</w:t>
      </w:r>
    </w:p>
    <w:p w14:paraId="644BA224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3.2.6. Срок полезного использования нематериальных активов в целях принятия объекта к бухгалтерскому учету и начисления амортизации на нематериальные активы свыше </w:t>
      </w:r>
      <w:r w:rsidRPr="001C7099">
        <w:rPr>
          <w:rFonts w:ascii="Times New Roman" w:eastAsia="Calibri" w:hAnsi="Times New Roman" w:cs="Times New Roman"/>
          <w:sz w:val="24"/>
          <w:szCs w:val="24"/>
        </w:rPr>
        <w:t xml:space="preserve">100 000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рублей определяется комиссией:</w:t>
      </w:r>
    </w:p>
    <w:p w14:paraId="4498310C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срока действия и других ограничений сроков использования объектов интеллектуальной собственности согласно законодательству Российской Федерации;</w:t>
      </w:r>
    </w:p>
    <w:p w14:paraId="1D9E6E68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срока действия прав на результат интеллектуальной деятельности;</w:t>
      </w:r>
    </w:p>
    <w:p w14:paraId="61FE4579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ожидаемого срока использования актива, в течение которого            учреждение предполагает использовать актив в деятельности, направленной на достижение целей, предусмотренных законодательством Российской Федерации и Калужской области.</w:t>
      </w:r>
    </w:p>
    <w:p w14:paraId="72BC2DE9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3.2.7. По нематериальным активам, по которым невозможно определить срок полезного использования объекта нематериальных активов, нормы амортизации устанавливаются в расчете на срок полезного использования, равный 10 годам. (Основание: п.60 Инструкции 157н)</w:t>
      </w:r>
    </w:p>
    <w:p w14:paraId="4D0D1124" w14:textId="7C2EFB53" w:rsidR="00E71D5F" w:rsidRPr="001C7099" w:rsidRDefault="00E71D5F" w:rsidP="001C7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207D1" w14:textId="03623643" w:rsidR="004C1DB2" w:rsidRPr="001C7099" w:rsidRDefault="00AD3310" w:rsidP="001C70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3.3. </w:t>
      </w:r>
      <w:r w:rsidR="004C1DB2" w:rsidRPr="001C70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Непроизведенные активы</w:t>
      </w:r>
    </w:p>
    <w:p w14:paraId="01C6F80E" w14:textId="7C111CF5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.1. К непроизведенны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актив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ам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относятся объекты нефинансовых активов, не являющиеся продуктами производства, вещное право на которые закреплено в соответствии с законодательством Российской Федерации (земля, недра и иные объекты непроизведенных активов) (пункт 6 СГС "Непроизведенные активы")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используемые 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учреждением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процессе своей деятельности (пункт 70 Инструкции N 157н).</w:t>
      </w:r>
    </w:p>
    <w:p w14:paraId="4926D833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Группами непроизведенных активов являются:</w:t>
      </w:r>
    </w:p>
    <w:p w14:paraId="7240EF53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а) земля (земельные участки);</w:t>
      </w:r>
    </w:p>
    <w:p w14:paraId="402A28FB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б) ресурсы недр;</w:t>
      </w:r>
    </w:p>
    <w:p w14:paraId="2C72F954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в) водные ресурсы;</w:t>
      </w:r>
    </w:p>
    <w:p w14:paraId="51D3E4AE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г) некультивируемые биологические ресурсы;</w:t>
      </w:r>
    </w:p>
    <w:p w14:paraId="2AD1FC8E" w14:textId="3A1939FD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д) прочие непроизведенные активы.</w:t>
      </w:r>
    </w:p>
    <w:p w14:paraId="523229D4" w14:textId="07B144C6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D3310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Земельные участки, используемые учреждениями на праве постоянного (бессрочного) пользования (в том числе расположенные под объектами недвижимости), а также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земельные </w:t>
      </w:r>
      <w:proofErr w:type="gramStart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участки</w:t>
      </w:r>
      <w:proofErr w:type="gramEnd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которым собственность не разграничена, вовлекаемые уполномоченными органами власти (органами местного самоуправления) в хозяйственный оборот, учитываются на соответствующем счете аналитического учета счета 10300 "Непроизведенные активы" на основании документа (свидетельства), подтверждающего право пользования земельным участком, по их кадастровой стоимости (стоимости, указанной </w:t>
      </w:r>
      <w:proofErr w:type="gramStart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в документе на право пользования земельным участком, расположенном за пределами территории Российской Федерации),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- 1 рубль (пункт 71 Инструкции N 157н).</w:t>
      </w:r>
      <w:proofErr w:type="gramEnd"/>
    </w:p>
    <w:p w14:paraId="50156BBB" w14:textId="0FD20EE1" w:rsidR="004C1DB2" w:rsidRPr="001C7099" w:rsidRDefault="002207CC" w:rsidP="001C70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3.3.3</w:t>
      </w:r>
      <w:r w:rsidR="00AD3310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C1DB2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В целях формирования первоначальной стоимости объектов непроизведенных активов при их приобретении, за исключением объектов, впервые вовлекаемых в экономический (хозяйственный) оборот, фактические вложения учреждения формируются с учетом сумм НДС, предъявленных учреждению поставщиками (подрядчиками, исполнителями), кроме приобретения объекта в рамках деятельности учреждения, облагаемой НДС (если иное не предусмотрено налоговым законодательством Российской Федерации), включая:</w:t>
      </w:r>
      <w:proofErr w:type="gramEnd"/>
    </w:p>
    <w:p w14:paraId="60D2BEEC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суммы, уплачиваемые в соответствии с договором продавцу (поставщику);</w:t>
      </w:r>
    </w:p>
    <w:p w14:paraId="0FF34359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суммы, уплачиваемые организациям за информационные и консультационные услуги, связанные с приобретением объекта непроизведенных активов;</w:t>
      </w:r>
    </w:p>
    <w:p w14:paraId="026B581F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регистрационные сборы, государственные пошлины и другие аналогичные платежи, произведенные в связи с приобретением объекта непроизведенных активов;</w:t>
      </w:r>
    </w:p>
    <w:p w14:paraId="6B2045DF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суммы вознаграждений, уплачиваемых посреднической организации, через которую приобретен объект непроизведенных активов;</w:t>
      </w:r>
    </w:p>
    <w:p w14:paraId="50256716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иные затраты, непосредственно связанные с приобретением объекта непроизведенных активов.</w:t>
      </w:r>
    </w:p>
    <w:p w14:paraId="45F09720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Не включаются в сумму фактических вложений общехозяйственные и иные аналогичные расходы, а также расходы, связанные с приведением объектов непроизведенных активов в состояние, пригодное для использования (пункт 72 Инструкции N 157н).</w:t>
      </w:r>
    </w:p>
    <w:p w14:paraId="0EC26A57" w14:textId="15B873B0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3.3.4.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ат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признания в бухгалтерском учете операций по принятию, выбытию (списанию) объекта непроизведенных активов определяется исходя из положений Инструкции N 157н, устанавливающих правила признания доходов (расходов).</w:t>
      </w:r>
    </w:p>
    <w:p w14:paraId="53764A05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Операции по поступлению, внутреннему перемещению, выбытию (в том числе по основанию принятия решения о списании) объектов непроизведенных активов оформляются бухгалтерскими записями на основании надлежаще оформленных первичных учетных документов (пункт 74 Инструкции N 157н).</w:t>
      </w:r>
    </w:p>
    <w:p w14:paraId="20329E57" w14:textId="5D9DF65E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Порядок отражения в учете бюджетного учреждения операций по поступлению и внутреннему перемещению объектов непроизведенных активов установлен пунктами 20, 21 Инструкции N </w:t>
      </w:r>
      <w:r w:rsidR="00A66D81">
        <w:rPr>
          <w:rFonts w:ascii="Times New Roman" w:eastAsia="Calibri" w:hAnsi="Times New Roman" w:cs="Times New Roman"/>
          <w:color w:val="000000"/>
          <w:sz w:val="24"/>
          <w:szCs w:val="24"/>
        </w:rPr>
        <w:t>183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н.</w:t>
      </w:r>
    </w:p>
    <w:p w14:paraId="09C87A19" w14:textId="77777777" w:rsidR="002207CC" w:rsidRPr="001C7099" w:rsidRDefault="002207CC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523FD7" w14:textId="6D3E97A7" w:rsidR="00400257" w:rsidRPr="001C7099" w:rsidRDefault="002207CC" w:rsidP="001C709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19439D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DBC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материальных запасов</w:t>
      </w:r>
    </w:p>
    <w:p w14:paraId="4CA9A147" w14:textId="0AD6CB36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 материальным запасам относятся:</w:t>
      </w:r>
    </w:p>
    <w:p w14:paraId="229D104A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материальные ценности, являющиеся активами, используемые в деятельности учреждения в течение периода, не превышающего 12 месяцев, независимо от стоимости;</w:t>
      </w:r>
    </w:p>
    <w:p w14:paraId="7E86A525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материальные ценности независимо от их стоимости и срока службы в соответствии с п. 99 Инструкции № 157н.</w:t>
      </w:r>
    </w:p>
    <w:p w14:paraId="0E7A7A79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учреждение планирует использовать материальные запасы более 12 месяцев, то при поступлении комиссия определяет срок полезного использования таких объектов, что отражается в протоколе заседания комиссии.</w:t>
      </w:r>
    </w:p>
    <w:p w14:paraId="0BB93B84" w14:textId="3F939001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Единицей бухгалтерского учета материальных запасов является номенклатурная единица, либо однородная группа запасов.</w:t>
      </w:r>
    </w:p>
    <w:p w14:paraId="5C2CFC56" w14:textId="15950B7F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Аналитический учет материальных запасов ведется по их видам (группам), наименованиям, сортам и количеству в разрезе материально ответственных лиц.</w:t>
      </w:r>
    </w:p>
    <w:p w14:paraId="44D950B9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поступлением, расходованием и учетом в местах хранения материальных запасов, материально ответственное лицо ведет Книгу учета материальных ценностей (ф. 0504042). (Основание: п. 119 Инструкции № 157н)</w:t>
      </w:r>
    </w:p>
    <w:p w14:paraId="5FFAAF1C" w14:textId="6AC55DCB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14:paraId="2F1CA036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14:paraId="783B05B0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при приобретении материальных запасов учреждение несет затраты по нескольким договорам (контрактам) (например, отдельно оплачивается доставка, консультационные или посреднические услуги и др.), для формирования фактической стоимости данных запасов используются счет 0 106 34 000 «Вложения в материальные запасы - иное движимое имущество учреждения». Сформированная на данном счете фактическая стоимость запасов списывается в дебет счета 0 105 00 000 «Материальные запасы». (Основание: п. 100, 102 Инструкции № 157н)</w:t>
      </w:r>
    </w:p>
    <w:p w14:paraId="0B563B7C" w14:textId="66569BB8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Оценка материальных запасов, полученных по договору дарения, пожертвования, осуществляется по первоначальной стоимости, равной их текущей оценочной стоимости на дату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принятия к учету, увеличенной на стоимость услуг, связанных с их доставкой и приведением в состояние, пригодное для использования. (Основание: п. 25 Инструкции № 157н)</w:t>
      </w:r>
    </w:p>
    <w:p w14:paraId="0634B1FB" w14:textId="09182354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материальных запасов, полученных при ликвидации нефинансовых материальных активов (в том числе ветоши, полученной от списания мягкого инвентаря), осуществляется по справедливой стоимости, определяемой методом рыночных цен. (Основание: п. п. 52, 54 ФСБУ «Концептуальные основы», п. 106 Инструкции № 157н)</w:t>
      </w:r>
    </w:p>
    <w:p w14:paraId="2E9CAAEC" w14:textId="3790D3B2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Выбытие (отпуск) материальных запасов осуществляется по средней фактической стоимости с оформлением акта о списании ма</w:t>
      </w:r>
      <w:r w:rsidR="004C1DB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териальных запасов (ф. 0504230), а также тиражной ведомости (Приложение</w:t>
      </w:r>
      <w:r w:rsidR="00AD472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Положению</w:t>
      </w:r>
      <w:r w:rsidR="004C1DB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55F72D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фактическая стоимость материальных запасов определяется в момент их отпуска, при этом в расчет включаются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стоимость материалов на начало месяца и все поступления и выбытия до момента отпуска.</w:t>
      </w:r>
    </w:p>
    <w:p w14:paraId="3BF85237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принадлежности (бумага, карандаши, ручки и т.п.), бытовая химия (моющие средства, дезинфицирующие средства и т.п.), хозяйственные материалы (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электролампочки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мыло, щетки и т.п.) списываются на фактические расходы учреждения на основании ведомости выдачи материальных ценностей на нужды учреждения (ф. 0504210) без оформления акта о списании материальных запасов (ф. 0504230).</w:t>
      </w:r>
      <w:proofErr w:type="gramEnd"/>
    </w:p>
    <w:p w14:paraId="4076CBCA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Запасные части, комплектующие изделия и материалы на вычислительную и оргтехнику списываются с оформлением, в дополнение к акту о списании материальных запасов (ф. 0504230), дефектного акта для списания товарно-материальных ценностей, акта установки (использования) товарно-материальных ценностей (Приложение №2 к Положению).</w:t>
      </w:r>
    </w:p>
    <w:p w14:paraId="2874ECFC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(ф. 0504205). (Основание: п. 46 ФСБУ «Концептуальные основы», п. 6, 108, 116 Инструкции № 157н)</w:t>
      </w:r>
    </w:p>
    <w:p w14:paraId="28B448E7" w14:textId="19CA39BE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По фактической стоимости каждой единицы подлежат списанию нефинансовые активы (монитор, системный блок и другие комплектующие), учитываемые на счете 1 105 36 000 «Прочие материальные запасы – иное движимое имущество учреждения».</w:t>
      </w:r>
    </w:p>
    <w:p w14:paraId="275D9917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производится на основании акта о списании материальных запасов (ф. 0504230). При создании основного средства – на основании акта о принятии к учету объекта нефинансового актива (Приложение №2 к Положению). (Основание: п. 46 ФСБУ «Концептуальные основы», п. 6, 109 Инструкции № 157н)</w:t>
      </w:r>
    </w:p>
    <w:p w14:paraId="4CC6D2A8" w14:textId="2BA91872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.9. Списание горюче-смазочных материалов (ГСМ) производится ежемесячно на основании отчета о движении горюче-смазочных материалов (Приложение № 2 к Положению).</w:t>
      </w:r>
    </w:p>
    <w:p w14:paraId="028C65EE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о движении горюче-смазочных материалов (Приложение № 2 к Положению) составляется в соответствии с путевыми листами (типовая межотраслевая форма № 3, утвержденная Постановлением № 78).</w:t>
      </w:r>
    </w:p>
    <w:p w14:paraId="5F2F0857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 выписывается ежедневно на каждое транспортное средство. В случае направления водителя в командировку на несколько дней путевой лист выписывается на весь период нахождения в командировке. Если транспортное средство закреплено за несколькими водителями, то допускается оформление нескольких путевых листов раздельно на каждого водителя.</w:t>
      </w:r>
    </w:p>
    <w:p w14:paraId="2A5FEA3E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путевых листов ведется в журнале учета движения путевых листов уполномоченным сотрудником учреждения  (типовая межотраслевая форма № 8, утвержденная Постановлением № 78).</w:t>
      </w:r>
    </w:p>
    <w:p w14:paraId="3CAA27F0" w14:textId="69F55C6D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Закрепление за водителем автомобиля осуществляется приказом руководителя учреждения. Передача автомобиля между материально-ответственными лицами осуществляется на основании акта приема-передачи автомашины (Приложение №2 к Положению). </w:t>
      </w:r>
    </w:p>
    <w:p w14:paraId="66CAECBD" w14:textId="4642925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Нормы расхода ГСМ разрабатываются учреждением самостоятельно на основе Методических рекомендаций, утвержденных Распоряжением Минтранса России от 14.03. 2008 № АМ-23-р (далее – Методические рекомендации № АМ-23-р). Данные нормы утверждаются отдельным приказом руководителя учреждения. (Основание: п. 6 Инструкции N 157н)</w:t>
      </w:r>
    </w:p>
    <w:p w14:paraId="11E9049A" w14:textId="088288E2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При наличии транспортных средств моделей, марок и модификаций автомобильной техники, поступающих в учреждение, на которые в Методических рекомендациях № АМ-23-р отсутствуют нормы расхода топлива, по решению руководителя учреждение может применять нормы, разработанные в индивидуальном порядке, в организациях, производящих такую разработку по специальной методике. </w:t>
      </w:r>
    </w:p>
    <w:p w14:paraId="336237AD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получения разработанных норм руководитель учреждения вправе вводить в действие приказом нормы списания топлива с составлением акта контрольного замера и установления норматива расхода топлива (Приложение №2 к Положению). (Основание: п. 6 Инструкции N 157н)</w:t>
      </w:r>
    </w:p>
    <w:p w14:paraId="59FEB65F" w14:textId="6B27B808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При отсутствии распоряжения региональных (местных) органов власти период применения зимней надбавки к нормам расхода ГСМ ежегодно устанавливается приказом руководителя учреждения.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№АМ-23-р).</w:t>
      </w:r>
      <w:proofErr w:type="gramEnd"/>
    </w:p>
    <w:p w14:paraId="1BA74224" w14:textId="43764533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Материальные запасы, утратившие свойства актива (определяет комиссия по поступлению и выбытию активов в результате инвентаризации активов), списываются с балансового учета на основании акта о списании материальных запасов (ф.0504230) и оформляются следующей записью в регистрах учета:</w:t>
      </w:r>
    </w:p>
    <w:p w14:paraId="1EA8B1A9" w14:textId="77777777" w:rsidR="00C3288B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0 401 10 172  К-т 0 105 ХХ 44Х.</w:t>
      </w:r>
    </w:p>
    <w:p w14:paraId="643CABE9" w14:textId="40081B14" w:rsidR="008A1736" w:rsidRPr="001C7099" w:rsidRDefault="008A1736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099">
        <w:rPr>
          <w:rFonts w:ascii="Times New Roman" w:hAnsi="Times New Roman" w:cs="Times New Roman"/>
          <w:iCs/>
          <w:sz w:val="24"/>
          <w:szCs w:val="24"/>
        </w:rPr>
        <w:lastRenderedPageBreak/>
        <w:t>3.</w:t>
      </w:r>
      <w:r w:rsidR="0019439D" w:rsidRPr="001C7099">
        <w:rPr>
          <w:rFonts w:ascii="Times New Roman" w:hAnsi="Times New Roman" w:cs="Times New Roman"/>
          <w:iCs/>
          <w:sz w:val="24"/>
          <w:szCs w:val="24"/>
        </w:rPr>
        <w:t>4</w:t>
      </w:r>
      <w:r w:rsidRPr="001C7099">
        <w:rPr>
          <w:rFonts w:ascii="Times New Roman" w:hAnsi="Times New Roman" w:cs="Times New Roman"/>
          <w:iCs/>
          <w:sz w:val="24"/>
          <w:szCs w:val="24"/>
        </w:rPr>
        <w:t>.1</w:t>
      </w:r>
      <w:r w:rsidR="00C3288B" w:rsidRPr="001C7099">
        <w:rPr>
          <w:rFonts w:ascii="Times New Roman" w:hAnsi="Times New Roman" w:cs="Times New Roman"/>
          <w:iCs/>
          <w:sz w:val="24"/>
          <w:szCs w:val="24"/>
        </w:rPr>
        <w:t>5</w:t>
      </w:r>
      <w:r w:rsidRPr="001C7099">
        <w:rPr>
          <w:rFonts w:ascii="Times New Roman" w:hAnsi="Times New Roman" w:cs="Times New Roman"/>
          <w:iCs/>
          <w:sz w:val="24"/>
          <w:szCs w:val="24"/>
        </w:rPr>
        <w:t xml:space="preserve">. Материальные запасы </w:t>
      </w:r>
      <w:proofErr w:type="gramStart"/>
      <w:r w:rsidRPr="001C7099">
        <w:rPr>
          <w:rFonts w:ascii="Times New Roman" w:hAnsi="Times New Roman" w:cs="Times New Roman"/>
          <w:iCs/>
          <w:sz w:val="24"/>
          <w:szCs w:val="24"/>
        </w:rPr>
        <w:t>исходя из новых условий их использования субъектом учета могут</w:t>
      </w:r>
      <w:proofErr w:type="gramEnd"/>
      <w:r w:rsidRPr="001C70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C7099">
        <w:rPr>
          <w:rFonts w:ascii="Times New Roman" w:hAnsi="Times New Roman" w:cs="Times New Roman"/>
          <w:iCs/>
          <w:sz w:val="24"/>
          <w:szCs w:val="24"/>
        </w:rPr>
        <w:t>реклассифицироваться</w:t>
      </w:r>
      <w:proofErr w:type="spellEnd"/>
      <w:r w:rsidRPr="001C7099">
        <w:rPr>
          <w:rFonts w:ascii="Times New Roman" w:hAnsi="Times New Roman" w:cs="Times New Roman"/>
          <w:iCs/>
          <w:sz w:val="24"/>
          <w:szCs w:val="24"/>
        </w:rPr>
        <w:t xml:space="preserve"> в иную группу материальных запасов (запасов) или в иную категорию объектов бухгалтерского учета.</w:t>
      </w:r>
    </w:p>
    <w:p w14:paraId="069C0594" w14:textId="77777777" w:rsidR="008A1736" w:rsidRPr="001C7099" w:rsidRDefault="008A1736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099">
        <w:rPr>
          <w:rFonts w:ascii="Times New Roman" w:hAnsi="Times New Roman" w:cs="Times New Roman"/>
          <w:iCs/>
          <w:sz w:val="24"/>
          <w:szCs w:val="24"/>
        </w:rPr>
        <w:t xml:space="preserve">Выбытие материальных запасов из одной группы активов и отражение их в другой группе активов при </w:t>
      </w:r>
      <w:proofErr w:type="spellStart"/>
      <w:r w:rsidRPr="001C7099">
        <w:rPr>
          <w:rFonts w:ascii="Times New Roman" w:hAnsi="Times New Roman" w:cs="Times New Roman"/>
          <w:iCs/>
          <w:sz w:val="24"/>
          <w:szCs w:val="24"/>
        </w:rPr>
        <w:t>реклассификации</w:t>
      </w:r>
      <w:proofErr w:type="spellEnd"/>
      <w:r w:rsidRPr="001C7099">
        <w:rPr>
          <w:rFonts w:ascii="Times New Roman" w:hAnsi="Times New Roman" w:cs="Times New Roman"/>
          <w:iCs/>
          <w:sz w:val="24"/>
          <w:szCs w:val="24"/>
        </w:rPr>
        <w:t xml:space="preserve"> должно быть отражено в бухгалтерском учете одновременно.</w:t>
      </w:r>
    </w:p>
    <w:p w14:paraId="2A8EC2E1" w14:textId="77777777" w:rsidR="008A1736" w:rsidRPr="001C7099" w:rsidRDefault="008A1736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099">
        <w:rPr>
          <w:rFonts w:ascii="Times New Roman" w:hAnsi="Times New Roman" w:cs="Times New Roman"/>
          <w:iCs/>
          <w:sz w:val="24"/>
          <w:szCs w:val="24"/>
        </w:rPr>
        <w:t xml:space="preserve">Перевод материальных запасов в иную группу либо в иную категорию объектов бухгалтерского учета в связи с их </w:t>
      </w:r>
      <w:proofErr w:type="spellStart"/>
      <w:r w:rsidRPr="001C7099">
        <w:rPr>
          <w:rFonts w:ascii="Times New Roman" w:hAnsi="Times New Roman" w:cs="Times New Roman"/>
          <w:iCs/>
          <w:sz w:val="24"/>
          <w:szCs w:val="24"/>
        </w:rPr>
        <w:t>реклассификацией</w:t>
      </w:r>
      <w:proofErr w:type="spellEnd"/>
      <w:r w:rsidRPr="001C7099">
        <w:rPr>
          <w:rFonts w:ascii="Times New Roman" w:hAnsi="Times New Roman" w:cs="Times New Roman"/>
          <w:iCs/>
          <w:sz w:val="24"/>
          <w:szCs w:val="24"/>
        </w:rPr>
        <w:t xml:space="preserve"> не приводит к изменению их стоимости, как в бухгалтерском учете, так и для целей оценки и раскрытия информации в бухгалтерской (финансовой) отчетности.</w:t>
      </w:r>
    </w:p>
    <w:p w14:paraId="1B882F06" w14:textId="77777777" w:rsidR="001E7236" w:rsidRPr="001C7099" w:rsidRDefault="001E7236" w:rsidP="001C7099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90AFD" w14:textId="7CF0F035" w:rsidR="0019439D" w:rsidRPr="001C7099" w:rsidRDefault="002D7390" w:rsidP="001C7099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Денежные средства и денежные документы</w:t>
      </w:r>
    </w:p>
    <w:p w14:paraId="089CD921" w14:textId="4D56C2B9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3.5.1. </w:t>
      </w:r>
      <w:r w:rsidR="002D7390" w:rsidRPr="001C7099">
        <w:rPr>
          <w:rFonts w:ascii="Times New Roman" w:hAnsi="Times New Roman" w:cs="Times New Roman"/>
          <w:sz w:val="24"/>
          <w:szCs w:val="24"/>
        </w:rPr>
        <w:t>Учет денежных средств осуществляется в соответствии с требованиями, установленными Порядком ведения кассовых операций, утвержденными Указаниями Банка России от 11 марта 2014 г. № 3210-У (далее – Указания Банка России № 3210-У).</w:t>
      </w:r>
    </w:p>
    <w:p w14:paraId="04427D8A" w14:textId="4018A46F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3.5.2. </w:t>
      </w:r>
      <w:r w:rsidR="002D7390" w:rsidRPr="001C7099">
        <w:rPr>
          <w:rFonts w:ascii="Times New Roman" w:hAnsi="Times New Roman" w:cs="Times New Roman"/>
          <w:sz w:val="24"/>
          <w:szCs w:val="24"/>
        </w:rPr>
        <w:t>Ведение кассовых операций возлагается на кассира, назначенного приказом руководителя учреждения.</w:t>
      </w:r>
    </w:p>
    <w:p w14:paraId="05D6D39B" w14:textId="77777777" w:rsidR="002D7390" w:rsidRPr="001C7099" w:rsidRDefault="002D7390" w:rsidP="001C709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На период временного отсутствия ответственного лица по ведению кассовых операций (отпуска, болезни или иной причине) осуществляется передача денежных средств, денежных документов и бланков строгой отчетности назначенному ответственному лицу с составлением акта приема-передачи кассы (Приложение № 2 к Положению). (Основание: п. 167 Инструкции № 157н)</w:t>
      </w:r>
    </w:p>
    <w:p w14:paraId="1D8084D4" w14:textId="64869151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3.5.3. </w:t>
      </w:r>
      <w:r w:rsidR="002D7390" w:rsidRPr="001C7099">
        <w:rPr>
          <w:rFonts w:ascii="Times New Roman" w:hAnsi="Times New Roman" w:cs="Times New Roman"/>
          <w:sz w:val="24"/>
          <w:szCs w:val="24"/>
        </w:rPr>
        <w:t xml:space="preserve">Кассовая книга ведется автоматизированным способом. Нумерация листов осуществляется автоматически в программном продукте в хронологической последовательности с начала календарного года. (Основание: п. 167 Инструкции № 157н, </w:t>
      </w:r>
      <w:proofErr w:type="spellStart"/>
      <w:r w:rsidR="002D7390" w:rsidRPr="001C709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D7390" w:rsidRPr="001C7099">
        <w:rPr>
          <w:rFonts w:ascii="Times New Roman" w:hAnsi="Times New Roman" w:cs="Times New Roman"/>
          <w:sz w:val="24"/>
          <w:szCs w:val="24"/>
        </w:rPr>
        <w:t>. 4.7 п. 4 Указания Банка России № 3210-У)</w:t>
      </w:r>
    </w:p>
    <w:p w14:paraId="6C884923" w14:textId="61D0D850" w:rsidR="001550EF" w:rsidRPr="001C7099" w:rsidRDefault="001550EF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3.5.4.</w:t>
      </w:r>
      <w:r w:rsidRPr="001C7099">
        <w:rPr>
          <w:rFonts w:ascii="Times New Roman" w:hAnsi="Times New Roman" w:cs="Times New Roman"/>
          <w:sz w:val="24"/>
          <w:szCs w:val="24"/>
        </w:rPr>
        <w:tab/>
        <w:t>Выдача денежных средств под отчет осуществляется в соответствии с «Порядком выдачи под отчет денежных средств, составления и представления отчетов подотчетными лицами (Приложение № 4 к Положению).</w:t>
      </w:r>
    </w:p>
    <w:p w14:paraId="6674703C" w14:textId="482E3CCC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</w:t>
      </w:r>
      <w:r w:rsidR="001550EF" w:rsidRPr="001C7099">
        <w:rPr>
          <w:rFonts w:ascii="Times New Roman" w:hAnsi="Times New Roman" w:cs="Times New Roman"/>
          <w:sz w:val="24"/>
          <w:szCs w:val="24"/>
        </w:rPr>
        <w:t>5</w:t>
      </w:r>
      <w:r w:rsidRPr="001C7099">
        <w:rPr>
          <w:rFonts w:ascii="Times New Roman" w:hAnsi="Times New Roman" w:cs="Times New Roman"/>
          <w:sz w:val="24"/>
          <w:szCs w:val="24"/>
        </w:rPr>
        <w:t xml:space="preserve">. </w:t>
      </w:r>
      <w:r w:rsidR="002D7390" w:rsidRPr="001C7099">
        <w:rPr>
          <w:rFonts w:ascii="Times New Roman" w:hAnsi="Times New Roman" w:cs="Times New Roman"/>
          <w:sz w:val="24"/>
          <w:szCs w:val="24"/>
        </w:rPr>
        <w:t>В составе денежных документов учитываются:</w:t>
      </w:r>
    </w:p>
    <w:p w14:paraId="1C02A8FB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почтовые конверты с марками;</w:t>
      </w:r>
    </w:p>
    <w:p w14:paraId="2D197057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почтовые марки;</w:t>
      </w:r>
    </w:p>
    <w:p w14:paraId="43F77433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топливные карты (пластиковые карты на бензин, дизельное топливо);</w:t>
      </w:r>
    </w:p>
    <w:p w14:paraId="0731A405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проездные билеты на проезд в городском пассажирском транспорте;</w:t>
      </w:r>
    </w:p>
    <w:p w14:paraId="166DFEFA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проездные документы, приобретаемые учреждением для проезда работников к месту командировки и обратно;</w:t>
      </w:r>
    </w:p>
    <w:p w14:paraId="14DB8847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полученные извещения на почтовые переводы;</w:t>
      </w:r>
    </w:p>
    <w:p w14:paraId="4507BBE6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т.д.</w:t>
      </w:r>
    </w:p>
    <w:p w14:paraId="54C0318F" w14:textId="77777777" w:rsidR="002D7390" w:rsidRPr="001C7099" w:rsidRDefault="002D7390" w:rsidP="001C7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(Основание: п. 169 Инструкции № 157н)</w:t>
      </w:r>
    </w:p>
    <w:p w14:paraId="6C3A0DF8" w14:textId="7CA08BE6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</w:t>
      </w:r>
      <w:r w:rsidR="001550EF" w:rsidRPr="001C7099">
        <w:rPr>
          <w:rFonts w:ascii="Times New Roman" w:hAnsi="Times New Roman" w:cs="Times New Roman"/>
          <w:sz w:val="24"/>
          <w:szCs w:val="24"/>
        </w:rPr>
        <w:t>6</w:t>
      </w:r>
      <w:r w:rsidRPr="001C7099">
        <w:rPr>
          <w:rFonts w:ascii="Times New Roman" w:hAnsi="Times New Roman" w:cs="Times New Roman"/>
          <w:sz w:val="24"/>
          <w:szCs w:val="24"/>
        </w:rPr>
        <w:t xml:space="preserve">. </w:t>
      </w:r>
      <w:r w:rsidR="002D7390" w:rsidRPr="001C7099">
        <w:rPr>
          <w:rFonts w:ascii="Times New Roman" w:hAnsi="Times New Roman" w:cs="Times New Roman"/>
          <w:sz w:val="24"/>
          <w:szCs w:val="24"/>
        </w:rPr>
        <w:t>Денежные документы принимаются в кассу учреждения и учитываются по фактической стоимости с учетом всех налогов.</w:t>
      </w:r>
    </w:p>
    <w:p w14:paraId="3FB9D3E8" w14:textId="12356FF2" w:rsidR="001550EF" w:rsidRPr="001C7099" w:rsidRDefault="001550EF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3.5.7.</w:t>
      </w:r>
      <w:r w:rsidRPr="001C7099">
        <w:rPr>
          <w:rFonts w:ascii="Times New Roman" w:hAnsi="Times New Roman" w:cs="Times New Roman"/>
          <w:sz w:val="24"/>
          <w:szCs w:val="24"/>
        </w:rPr>
        <w:tab/>
        <w:t>Выдача денежных документов под отчет осуществляется в соответствии с «Порядком выдачи под отчет денежных документов, составления и представления отчетов подотчетными лицами (Приложение № 5 к Положению).</w:t>
      </w:r>
    </w:p>
    <w:p w14:paraId="0A36C6D4" w14:textId="5000D54D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</w:t>
      </w:r>
      <w:r w:rsidR="001550EF" w:rsidRPr="001C7099">
        <w:rPr>
          <w:rFonts w:ascii="Times New Roman" w:hAnsi="Times New Roman" w:cs="Times New Roman"/>
          <w:sz w:val="24"/>
          <w:szCs w:val="24"/>
        </w:rPr>
        <w:t>8</w:t>
      </w:r>
      <w:r w:rsidRPr="001C7099">
        <w:rPr>
          <w:rFonts w:ascii="Times New Roman" w:hAnsi="Times New Roman" w:cs="Times New Roman"/>
          <w:sz w:val="24"/>
          <w:szCs w:val="24"/>
        </w:rPr>
        <w:t xml:space="preserve">. </w:t>
      </w:r>
      <w:r w:rsidR="002D7390" w:rsidRPr="001C7099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="002D7390" w:rsidRPr="001C70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D7390" w:rsidRPr="001C7099">
        <w:rPr>
          <w:rFonts w:ascii="Times New Roman" w:hAnsi="Times New Roman" w:cs="Times New Roman"/>
          <w:sz w:val="24"/>
          <w:szCs w:val="24"/>
        </w:rPr>
        <w:t xml:space="preserve"> осуществлением кассовых операций, проводится инвентаризация кассы, в соответствии с порядком проведения инвентаризации (Приложение № 7 к Положению).</w:t>
      </w:r>
    </w:p>
    <w:p w14:paraId="0F6FF473" w14:textId="77777777" w:rsidR="002D7390" w:rsidRPr="001C7099" w:rsidRDefault="002D7390" w:rsidP="001C7099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E45A1F" w14:textId="1C0F9F02" w:rsidR="00A7062C" w:rsidRPr="001C7099" w:rsidRDefault="00A7062C" w:rsidP="001C7099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  <w:r w:rsidR="004B5A2A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4B5A2A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принятым </w:t>
      </w:r>
      <w:r w:rsidR="00966C94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обязательствам</w:t>
      </w:r>
    </w:p>
    <w:p w14:paraId="75AAA7C1" w14:textId="7D48C6C2" w:rsidR="000A7E56" w:rsidRPr="001C7099" w:rsidRDefault="00656D45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с поставщиками за поставленные материальные ценности и оказанные услуги, с подрядчиками за выполненные работы, начисление и выплата сумм заработной платы, а также оплата пенсий, пособий и иных социальных выплат ведется на счете 302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«Расч</w:t>
      </w:r>
      <w:r w:rsidR="007149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по принятым обязательствам».</w:t>
      </w:r>
    </w:p>
    <w:p w14:paraId="34AAC558" w14:textId="3B6A7A36" w:rsidR="00656D45" w:rsidRPr="001C7099" w:rsidRDefault="00714913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56D4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</w:t>
      </w:r>
      <w:r w:rsidR="00091B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по авансам</w:t>
      </w:r>
      <w:r w:rsidR="00656D4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091B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подрядчикам, по авансам по оплате труда и начислениям и выплатам по оплате труда, по авансам по социальному обеспечению</w:t>
      </w:r>
      <w:r w:rsidR="00950A5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B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="00656D4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счете 206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6D4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«Расчеты по выданным авансам».</w:t>
      </w:r>
    </w:p>
    <w:p w14:paraId="1661A17B" w14:textId="77777777" w:rsidR="00714913" w:rsidRPr="001C7099" w:rsidRDefault="00714913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 начисленным пеням и штрафам в части страховых взносов на оплату труда 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на балансовом счете 303 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000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по прочим платежам в бюджет».</w:t>
      </w:r>
    </w:p>
    <w:p w14:paraId="3A7C9D5D" w14:textId="16FF7AF0" w:rsidR="00091BE0" w:rsidRPr="001C7099" w:rsidRDefault="002E0A1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 начисленным пеням и штрафам 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расчетам с контрагентами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на балансовом счете 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303 05 000 «Расчеты по прочим платежам в бюджет».</w:t>
      </w:r>
    </w:p>
    <w:p w14:paraId="59ADBCAB" w14:textId="77777777" w:rsidR="00097C69" w:rsidRPr="001C7099" w:rsidRDefault="00097C69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расчетов по принятым обязательствам с поставщиками и подрядчиками, с работниками по суммам заработной платы, денежного довольствия и стипендий используются Журнал операций (ф. 0504071).</w:t>
      </w:r>
    </w:p>
    <w:p w14:paraId="792BDBB0" w14:textId="621C15B0" w:rsidR="00D404EB" w:rsidRPr="001C7099" w:rsidRDefault="00D404EB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по расчетам с поставщиками и подрядчиками отражаются в журнале операций расчетов с поставщиками и подрядчиками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97DA89" w14:textId="3C0B97D5" w:rsidR="00C62A79" w:rsidRPr="001C7099" w:rsidRDefault="00FC256C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0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 по начислению оплаты труда, компенсационных выплат гражданам, находящимся в отпуске по уходу за ребенком до достижения им 3-летнего возраста, и иных выплат, отражаются в журнале операций расчетов по оплате труда, денежному довольствию и стипендиям № 6.</w:t>
      </w:r>
    </w:p>
    <w:p w14:paraId="36A78D51" w14:textId="23CC9EA5" w:rsidR="00A7062C" w:rsidRPr="001C7099" w:rsidRDefault="00C62A79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0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 по начислению страховых взносов</w:t>
      </w:r>
      <w:r w:rsidR="004D753B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выплат</w:t>
      </w:r>
      <w:r w:rsidR="00FA70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журнале по проч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операциям № 8.</w:t>
      </w:r>
    </w:p>
    <w:p w14:paraId="54E52435" w14:textId="77777777" w:rsidR="00E6113E" w:rsidRPr="001C7099" w:rsidRDefault="00E6113E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Затраты на выполненные работы, оказанные услуги </w:t>
      </w:r>
      <w:r w:rsidR="00A6405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(подрядчиком)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в периоде предоставления документов, служащих основанием для произведения расчетов.</w:t>
      </w:r>
    </w:p>
    <w:p w14:paraId="75AADF8A" w14:textId="5AE16A9D" w:rsidR="00E6113E" w:rsidRPr="001C7099" w:rsidRDefault="00E6113E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(счета, счета-фактуры, акты выполненных работ (оказанных услуг), товарные накладные и др.), выставленные поставщиком (подрядчиком) в последний рабочий день отчетного периода, но поступившие в учреждение в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месяце, следующем за отчетным передаются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в </w:t>
      </w:r>
      <w:r w:rsidR="00677DA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«ЦБ»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отражения на счетах бухгалтерского учета в следующем порядке:</w:t>
      </w:r>
    </w:p>
    <w:p w14:paraId="374EAC9E" w14:textId="65E9E104" w:rsidR="00E6113E" w:rsidRPr="001C7099" w:rsidRDefault="002A1069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числа – отражаются в бухгалтерском учете месяцем их выставления;</w:t>
      </w:r>
    </w:p>
    <w:p w14:paraId="6040EA0F" w14:textId="020C7D3B" w:rsidR="00E6113E" w:rsidRPr="001C7099" w:rsidRDefault="002A1069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15 числа – отражаются в бухгалтерск</w:t>
      </w:r>
      <w:r w:rsidR="001550E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учете месяцем их поступления;</w:t>
      </w:r>
    </w:p>
    <w:p w14:paraId="18E0C5AF" w14:textId="08701696" w:rsidR="001550EF" w:rsidRPr="001C7099" w:rsidRDefault="001550EF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сроков сдачи квартальной отчетности, установленных министерством финансов Калужской области, отражаются месяцем их выставления.</w:t>
      </w:r>
    </w:p>
    <w:p w14:paraId="35603849" w14:textId="2F75CBDB" w:rsidR="00E6113E" w:rsidRPr="001C7099" w:rsidRDefault="00E6113E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(счета, счета-фактуры, акты выполненных работ (оказанных услуг), товарные накладные и др.), выставленные поставщиком (подрядчиком) в последний месяц отчетного года, но поступившие в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месяце, следующем за отчетным передаются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в </w:t>
      </w:r>
      <w:r w:rsidR="00677DA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КО «ЦБ»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на счетах бухгалтерского учета в следующем порядке:</w:t>
      </w:r>
    </w:p>
    <w:p w14:paraId="475C2581" w14:textId="7E8F34E4" w:rsidR="00E6113E" w:rsidRPr="001C7099" w:rsidRDefault="00187751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6B6D5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сроков сдачи годовой бухгалтерской отчетности, установленных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405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финансов Калужской области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отражаются в бухгалтерском учете месяцем их выставления;</w:t>
      </w:r>
    </w:p>
    <w:p w14:paraId="3517AFAA" w14:textId="0B3F5EE9" w:rsidR="00E6113E" w:rsidRPr="001C7099" w:rsidRDefault="00187751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сроков сдачи годовой бухгалтерской отчетности, установленных учредителем (финансовым органом) – отражаются в бухгалтерском учете месяцем их поступления.</w:t>
      </w:r>
    </w:p>
    <w:p w14:paraId="68BAD284" w14:textId="77777777" w:rsidR="009E6AA6" w:rsidRPr="001C7099" w:rsidRDefault="009E6AA6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расходов на пользование мобильной телефонной связью работниками учреждения определяется приказом по учреждению.</w:t>
      </w:r>
    </w:p>
    <w:p w14:paraId="147F5F1A" w14:textId="77777777" w:rsidR="006B6D56" w:rsidRPr="001C7099" w:rsidRDefault="006B6D56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2B54F" w14:textId="56E23F80" w:rsidR="00400257" w:rsidRPr="001C7099" w:rsidRDefault="00400257" w:rsidP="001C7099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8342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дебиторской и кредиторской задолженности</w:t>
      </w:r>
    </w:p>
    <w:p w14:paraId="729D4255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задолженность, признанная нереальной для взыскания в порядке, установленном приказом по учреждению и законодательством Российской Федерации, списывается на финансовый результат на основании данных проведенной инвентаризации и учитывается в соответствии с п.339 Инструкции 157н и п.11 СГС «Доходы».</w:t>
      </w:r>
    </w:p>
    <w:p w14:paraId="1606B80F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в отношении задолженности не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 требования о соответствии задолженности критериям признания актива такая задолженность признается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сомнительной и на балансовых счетах не учитывается.</w:t>
      </w:r>
    </w:p>
    <w:p w14:paraId="1ACFD09F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квалификации задолженности в качестве сомнительной учитываются следующие обстоятельства:</w:t>
      </w:r>
    </w:p>
    <w:p w14:paraId="31832DF1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должником сроков исполнения обязательства;</w:t>
      </w:r>
    </w:p>
    <w:p w14:paraId="108649A6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удержания имущества должника;</w:t>
      </w:r>
    </w:p>
    <w:p w14:paraId="0AC429A5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обеспечения долга залогом, задатком, поручительством, банковской гарантией и т.п.;</w:t>
      </w:r>
    </w:p>
    <w:p w14:paraId="227E453B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значительные финансовые затруднения должника, ставшие известными из СМИ или других источников;</w:t>
      </w:r>
    </w:p>
    <w:p w14:paraId="6132BB4D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Выбытие с балансового учета сомнительной задолженности по доходам осуществляется на основании решения комиссии по поступлению и выбытию активов при наличии документов, подтверждающих неопределенность относительно получения экономических выгод (денежных средств) или полезного потенциала. Такая задолженность переносится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04 «Сомнительная задолженность» и учитывается в соответствии с п.339 Инструкции 157н. </w:t>
      </w:r>
    </w:p>
    <w:p w14:paraId="72487520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задолженность, не востребованная кредитором, по которой срок исковой давности истек, списывается на финансовый результат на основании данных проведенной инвентаризации. Срок исковой давности определяется в соответствии с законодательством Российской Федерации и учитывается в соответствии с Инструкцией 157н.</w:t>
      </w:r>
    </w:p>
    <w:p w14:paraId="60C24C00" w14:textId="77777777" w:rsidR="00020100" w:rsidRPr="001C7099" w:rsidRDefault="0002010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«Задолженность, не востребованная кредиторами».</w:t>
      </w:r>
    </w:p>
    <w:p w14:paraId="18EA941D" w14:textId="77777777" w:rsidR="00020100" w:rsidRPr="001C7099" w:rsidRDefault="0002010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задолженности с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14:paraId="7A40D687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истечении 3 лет отражения задолженности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14:paraId="2472E983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завершении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возможного возобновления процедуры взыскания задолженности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действующему законодательству;</w:t>
      </w:r>
    </w:p>
    <w:p w14:paraId="677512CA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14:paraId="115EC52C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Кредиторская задолженность списывается с баланса отдельно по каждому обязательству (кредитору). </w:t>
      </w:r>
      <w:r w:rsidRPr="001C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пункты 371, 372 Инструкции к Единому плану счетов № 157н.)</w:t>
      </w:r>
    </w:p>
    <w:p w14:paraId="7BBEF123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виновные в пропуске сроков исковой давности, привлекаются к ответственности (включая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действующим законодательством. Срок исковой давности определяется статьями 195-208 Гражданского кодекса Российской Федерации.</w:t>
      </w:r>
    </w:p>
    <w:p w14:paraId="57854790" w14:textId="77777777" w:rsidR="001720C0" w:rsidRPr="001C7099" w:rsidRDefault="001720C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750D5" w14:textId="27A3CDE7" w:rsidR="0001165B" w:rsidRPr="001C7099" w:rsidRDefault="00187751" w:rsidP="001C7099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Санкционирование расходов</w:t>
      </w:r>
    </w:p>
    <w:p w14:paraId="7A45ECF1" w14:textId="77777777" w:rsidR="0001165B" w:rsidRPr="001C7099" w:rsidRDefault="007A3F8D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бюджетных и денежных обязательств осуществляется на основании следующих документов, подтверждающих их принятие: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4362"/>
        <w:gridCol w:w="4408"/>
      </w:tblGrid>
      <w:tr w:rsidR="006A1429" w:rsidRPr="001C7099" w14:paraId="56677E03" w14:textId="77777777" w:rsidTr="007B0C1A">
        <w:tc>
          <w:tcPr>
            <w:tcW w:w="1285" w:type="dxa"/>
          </w:tcPr>
          <w:p w14:paraId="679FD16F" w14:textId="7D6332BC" w:rsidR="006A1429" w:rsidRPr="001C7099" w:rsidRDefault="00677DA9" w:rsidP="001C7099">
            <w:pPr>
              <w:tabs>
                <w:tab w:val="left" w:pos="567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1429"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1429"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="006A1429" w:rsidRPr="001C70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2" w:type="dxa"/>
          </w:tcPr>
          <w:p w14:paraId="79328123" w14:textId="77777777" w:rsidR="006A1429" w:rsidRPr="001C7099" w:rsidRDefault="006A142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на основании которого </w:t>
            </w: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возникает бюджетное обязательство получателя средств областного бюджета</w:t>
            </w:r>
          </w:p>
        </w:tc>
        <w:tc>
          <w:tcPr>
            <w:tcW w:w="4408" w:type="dxa"/>
          </w:tcPr>
          <w:p w14:paraId="2191188C" w14:textId="77777777" w:rsidR="006A1429" w:rsidRPr="001C7099" w:rsidRDefault="006A142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</w:t>
            </w: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денежного обязательства получателя средств областного бюджета</w:t>
            </w:r>
          </w:p>
        </w:tc>
      </w:tr>
      <w:tr w:rsidR="003313F7" w:rsidRPr="001C7099" w14:paraId="79354D82" w14:textId="77777777" w:rsidTr="007B0C1A">
        <w:trPr>
          <w:trHeight w:val="530"/>
        </w:trPr>
        <w:tc>
          <w:tcPr>
            <w:tcW w:w="1285" w:type="dxa"/>
            <w:vMerge w:val="restart"/>
          </w:tcPr>
          <w:p w14:paraId="5B5A1A0C" w14:textId="77372BFF" w:rsidR="003313F7" w:rsidRPr="001C7099" w:rsidRDefault="00677DA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62" w:type="dxa"/>
            <w:vMerge w:val="restart"/>
          </w:tcPr>
          <w:p w14:paraId="2AA619D9" w14:textId="23A2C1C8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(договор) на поставку товаров, выполнение работ, оказание услуг для обеспечения государственных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</w:t>
            </w:r>
            <w:r w:rsidR="00CD2FB0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соответственно - государственный контракт, реестр контрактов)</w:t>
            </w:r>
            <w:proofErr w:type="gramEnd"/>
          </w:p>
        </w:tc>
        <w:tc>
          <w:tcPr>
            <w:tcW w:w="4408" w:type="dxa"/>
          </w:tcPr>
          <w:p w14:paraId="413A6B5B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3313F7" w:rsidRPr="001C7099" w14:paraId="70892C67" w14:textId="77777777" w:rsidTr="007B0C1A">
        <w:trPr>
          <w:trHeight w:val="526"/>
        </w:trPr>
        <w:tc>
          <w:tcPr>
            <w:tcW w:w="1285" w:type="dxa"/>
            <w:vMerge/>
          </w:tcPr>
          <w:p w14:paraId="0CEB711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F5D179A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15F4FE6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3313F7" w:rsidRPr="001C7099" w14:paraId="1D29814B" w14:textId="77777777" w:rsidTr="007B0C1A">
        <w:trPr>
          <w:trHeight w:val="526"/>
        </w:trPr>
        <w:tc>
          <w:tcPr>
            <w:tcW w:w="1285" w:type="dxa"/>
            <w:vMerge/>
          </w:tcPr>
          <w:p w14:paraId="5979636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0E652B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F00CF9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3313F7" w:rsidRPr="001C7099" w14:paraId="29F48510" w14:textId="77777777" w:rsidTr="007B0C1A">
        <w:trPr>
          <w:trHeight w:val="526"/>
        </w:trPr>
        <w:tc>
          <w:tcPr>
            <w:tcW w:w="1285" w:type="dxa"/>
            <w:vMerge/>
          </w:tcPr>
          <w:p w14:paraId="5C51EA1E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D8F72D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3366CB1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3313F7" w:rsidRPr="001C7099" w14:paraId="48D72670" w14:textId="77777777" w:rsidTr="007B0C1A">
        <w:trPr>
          <w:trHeight w:val="526"/>
        </w:trPr>
        <w:tc>
          <w:tcPr>
            <w:tcW w:w="1285" w:type="dxa"/>
            <w:vMerge/>
          </w:tcPr>
          <w:p w14:paraId="24A18A96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44E52D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BCBE9DA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313F7" w:rsidRPr="001C7099" w14:paraId="095EE8CD" w14:textId="77777777" w:rsidTr="007B0C1A">
        <w:trPr>
          <w:trHeight w:val="526"/>
        </w:trPr>
        <w:tc>
          <w:tcPr>
            <w:tcW w:w="1285" w:type="dxa"/>
            <w:vMerge/>
          </w:tcPr>
          <w:p w14:paraId="00EA7327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D50583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E540C0B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3313F7" w:rsidRPr="001C7099" w14:paraId="61AA6D51" w14:textId="77777777" w:rsidTr="007B0C1A">
        <w:trPr>
          <w:trHeight w:val="526"/>
        </w:trPr>
        <w:tc>
          <w:tcPr>
            <w:tcW w:w="1285" w:type="dxa"/>
            <w:vMerge/>
          </w:tcPr>
          <w:p w14:paraId="1915BC0B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71DBB4FB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4BAE9D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3313F7" w:rsidRPr="001C7099" w14:paraId="30FDB868" w14:textId="77777777" w:rsidTr="007B0C1A">
        <w:trPr>
          <w:trHeight w:val="526"/>
        </w:trPr>
        <w:tc>
          <w:tcPr>
            <w:tcW w:w="1285" w:type="dxa"/>
            <w:vMerge/>
          </w:tcPr>
          <w:p w14:paraId="6230B8CE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22EA4C3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2736BDC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</w:t>
            </w:r>
            <w:r w:rsidR="00A129F6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13F7" w:rsidRPr="001C7099" w14:paraId="0C0A10CA" w14:textId="77777777" w:rsidTr="007B0C1A">
        <w:trPr>
          <w:trHeight w:val="526"/>
        </w:trPr>
        <w:tc>
          <w:tcPr>
            <w:tcW w:w="1285" w:type="dxa"/>
            <w:vMerge/>
          </w:tcPr>
          <w:p w14:paraId="10984454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C81F62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0CBF886" w14:textId="77777777" w:rsidR="003313F7" w:rsidRPr="001C7099" w:rsidRDefault="003313F7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313F7" w:rsidRPr="001C7099" w14:paraId="145C2594" w14:textId="77777777" w:rsidTr="007B0C1A">
        <w:trPr>
          <w:trHeight w:val="526"/>
        </w:trPr>
        <w:tc>
          <w:tcPr>
            <w:tcW w:w="1285" w:type="dxa"/>
            <w:vMerge/>
          </w:tcPr>
          <w:p w14:paraId="7932BC44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A6D8752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6ED302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3313F7" w:rsidRPr="001C7099" w14:paraId="6F99962F" w14:textId="77777777" w:rsidTr="007B0C1A">
        <w:trPr>
          <w:trHeight w:val="526"/>
        </w:trPr>
        <w:tc>
          <w:tcPr>
            <w:tcW w:w="1285" w:type="dxa"/>
            <w:vMerge/>
          </w:tcPr>
          <w:p w14:paraId="2E1A4C19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1E630C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6EAFA85" w14:textId="77777777" w:rsidR="003313F7" w:rsidRPr="001C7099" w:rsidRDefault="003313F7" w:rsidP="001C70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средств областного бюджета, возникшему на основании государственного контракта</w:t>
            </w:r>
          </w:p>
        </w:tc>
      </w:tr>
      <w:tr w:rsidR="00AA3C51" w:rsidRPr="001C7099" w14:paraId="31BDF48F" w14:textId="77777777" w:rsidTr="007B0C1A">
        <w:trPr>
          <w:trHeight w:val="455"/>
        </w:trPr>
        <w:tc>
          <w:tcPr>
            <w:tcW w:w="1285" w:type="dxa"/>
            <w:vMerge w:val="restart"/>
          </w:tcPr>
          <w:p w14:paraId="7FD4AA96" w14:textId="77777777" w:rsidR="00677DA9" w:rsidRPr="001C7099" w:rsidRDefault="00677DA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3690E" w14:textId="70120EF4" w:rsidR="00AA3C51" w:rsidRPr="001C7099" w:rsidRDefault="00677DA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cr/>
              <w:t>.и п.11 огомобиля между материально-ответственными лицами осуществляется на основании акта приема-передачи автомашиныные формы,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vMerge w:val="restart"/>
          </w:tcPr>
          <w:p w14:paraId="53823226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контракт (договор) на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 (далее - договор), за исключением договоров, указанных в 11 пункте настоящего перечня</w:t>
            </w:r>
          </w:p>
        </w:tc>
        <w:tc>
          <w:tcPr>
            <w:tcW w:w="4408" w:type="dxa"/>
          </w:tcPr>
          <w:p w14:paraId="44CAC395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выполненных работ</w:t>
            </w:r>
          </w:p>
        </w:tc>
      </w:tr>
      <w:tr w:rsidR="00AA3C51" w:rsidRPr="001C7099" w14:paraId="5FDDE75B" w14:textId="77777777" w:rsidTr="007B0C1A">
        <w:trPr>
          <w:trHeight w:val="451"/>
        </w:trPr>
        <w:tc>
          <w:tcPr>
            <w:tcW w:w="1285" w:type="dxa"/>
            <w:vMerge/>
          </w:tcPr>
          <w:p w14:paraId="5F5BEC16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47CF58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8E4780A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AA3C51" w:rsidRPr="001C7099" w14:paraId="757C8EAA" w14:textId="77777777" w:rsidTr="007B0C1A">
        <w:trPr>
          <w:trHeight w:val="451"/>
        </w:trPr>
        <w:tc>
          <w:tcPr>
            <w:tcW w:w="1285" w:type="dxa"/>
            <w:vMerge/>
          </w:tcPr>
          <w:p w14:paraId="5F017216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582A2A3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FA62F98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AA3C51" w:rsidRPr="001C7099" w14:paraId="2BB7F4B5" w14:textId="77777777" w:rsidTr="007B0C1A">
        <w:trPr>
          <w:trHeight w:val="451"/>
        </w:trPr>
        <w:tc>
          <w:tcPr>
            <w:tcW w:w="1285" w:type="dxa"/>
            <w:vMerge/>
          </w:tcPr>
          <w:p w14:paraId="467A15A8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49D984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CE80295" w14:textId="77777777" w:rsidR="00AA3C51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(в случае осуществления авансовых платежей в соответствии с условиями договора, внесения арендной платы по договору</w:t>
            </w:r>
            <w:r w:rsidR="00AA3C51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C51" w:rsidRPr="001C7099" w14:paraId="719C7CE5" w14:textId="77777777" w:rsidTr="007B0C1A">
        <w:trPr>
          <w:trHeight w:val="451"/>
        </w:trPr>
        <w:tc>
          <w:tcPr>
            <w:tcW w:w="1285" w:type="dxa"/>
            <w:vMerge/>
          </w:tcPr>
          <w:p w14:paraId="4B3390C8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14461802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013C5EA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A3C51" w:rsidRPr="001C7099" w14:paraId="73558105" w14:textId="77777777" w:rsidTr="007B0C1A">
        <w:trPr>
          <w:trHeight w:val="451"/>
        </w:trPr>
        <w:tc>
          <w:tcPr>
            <w:tcW w:w="1285" w:type="dxa"/>
            <w:vMerge/>
          </w:tcPr>
          <w:p w14:paraId="1B7043B2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CE1C9B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D0491AD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AA3C51" w:rsidRPr="001C7099" w14:paraId="14795112" w14:textId="77777777" w:rsidTr="007B0C1A">
        <w:trPr>
          <w:trHeight w:val="451"/>
        </w:trPr>
        <w:tc>
          <w:tcPr>
            <w:tcW w:w="1285" w:type="dxa"/>
            <w:vMerge/>
          </w:tcPr>
          <w:p w14:paraId="3243A197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79AF29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E59C221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AA3C51" w:rsidRPr="001C7099" w14:paraId="092CCE21" w14:textId="77777777" w:rsidTr="007B0C1A">
        <w:trPr>
          <w:trHeight w:val="451"/>
        </w:trPr>
        <w:tc>
          <w:tcPr>
            <w:tcW w:w="1285" w:type="dxa"/>
            <w:vMerge/>
          </w:tcPr>
          <w:p w14:paraId="0D27D44B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C07EFED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78C3727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</w:t>
            </w:r>
            <w:r w:rsidR="00A129F6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C51" w:rsidRPr="001C7099" w14:paraId="5A5D346D" w14:textId="77777777" w:rsidTr="007B0C1A">
        <w:trPr>
          <w:trHeight w:val="451"/>
        </w:trPr>
        <w:tc>
          <w:tcPr>
            <w:tcW w:w="1285" w:type="dxa"/>
            <w:vMerge/>
          </w:tcPr>
          <w:p w14:paraId="16EC7E3D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9B3B11F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D9EA643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A3C51" w:rsidRPr="001C7099" w14:paraId="59340552" w14:textId="77777777" w:rsidTr="007B0C1A">
        <w:trPr>
          <w:trHeight w:val="451"/>
        </w:trPr>
        <w:tc>
          <w:tcPr>
            <w:tcW w:w="1285" w:type="dxa"/>
            <w:vMerge/>
          </w:tcPr>
          <w:p w14:paraId="44B11C81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99F51B6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00E8C95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AA3C51" w:rsidRPr="001C7099" w14:paraId="43DF114A" w14:textId="77777777" w:rsidTr="007B0C1A">
        <w:trPr>
          <w:trHeight w:val="451"/>
        </w:trPr>
        <w:tc>
          <w:tcPr>
            <w:tcW w:w="1285" w:type="dxa"/>
            <w:vMerge/>
          </w:tcPr>
          <w:p w14:paraId="3BBD08C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E06D35F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6E7C0DF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средств областного бюджета, возникшему на </w:t>
            </w:r>
            <w:r w:rsidR="00A129F6" w:rsidRPr="001C7099">
              <w:rPr>
                <w:rFonts w:ascii="Times New Roman" w:hAnsi="Times New Roman" w:cs="Times New Roman"/>
                <w:sz w:val="24"/>
                <w:szCs w:val="24"/>
              </w:rPr>
              <w:t>основании договора</w:t>
            </w:r>
          </w:p>
        </w:tc>
      </w:tr>
      <w:tr w:rsidR="00A129F6" w:rsidRPr="001C7099" w14:paraId="08E6A1EE" w14:textId="77777777" w:rsidTr="007B0C1A">
        <w:trPr>
          <w:trHeight w:val="930"/>
        </w:trPr>
        <w:tc>
          <w:tcPr>
            <w:tcW w:w="1285" w:type="dxa"/>
            <w:vMerge w:val="restart"/>
          </w:tcPr>
          <w:p w14:paraId="5FA71B66" w14:textId="64DB1BB8" w:rsidR="00A129F6" w:rsidRPr="001C7099" w:rsidRDefault="001877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2" w:type="dxa"/>
            <w:vMerge w:val="restart"/>
          </w:tcPr>
          <w:p w14:paraId="28D2F7E4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предоставлении из областного бюджета местным бюджетам межбюджетных трансфертов в форме субсидии, субвенции, иного межбюджетного трансферта, имеющих целевое назначение (далее соответственно - соглашение о предоставлении межбюджетного трансферта)</w:t>
            </w:r>
          </w:p>
        </w:tc>
        <w:tc>
          <w:tcPr>
            <w:tcW w:w="4408" w:type="dxa"/>
          </w:tcPr>
          <w:p w14:paraId="407CA584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A129F6" w:rsidRPr="001C7099" w14:paraId="2B6BC3F8" w14:textId="77777777" w:rsidTr="007B0C1A">
        <w:trPr>
          <w:trHeight w:val="930"/>
        </w:trPr>
        <w:tc>
          <w:tcPr>
            <w:tcW w:w="1285" w:type="dxa"/>
            <w:vMerge/>
          </w:tcPr>
          <w:p w14:paraId="12DEED4C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D423B2E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0E4FA8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перечислении межбюджетного трансферта из областного бюджета местным бюджетам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A129F6" w:rsidRPr="001C7099" w14:paraId="69C8B140" w14:textId="77777777" w:rsidTr="007B0C1A">
        <w:trPr>
          <w:trHeight w:val="930"/>
        </w:trPr>
        <w:tc>
          <w:tcPr>
            <w:tcW w:w="1285" w:type="dxa"/>
            <w:vMerge/>
          </w:tcPr>
          <w:p w14:paraId="6049BA0A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772ED4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F054F8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местных бюджетов, источником финансового обеспечения которых являются межбюджетные трансферты</w:t>
            </w:r>
          </w:p>
        </w:tc>
      </w:tr>
      <w:tr w:rsidR="00A129F6" w:rsidRPr="001C7099" w14:paraId="112D5AC6" w14:textId="77777777" w:rsidTr="007B0C1A">
        <w:trPr>
          <w:trHeight w:val="930"/>
        </w:trPr>
        <w:tc>
          <w:tcPr>
            <w:tcW w:w="1285" w:type="dxa"/>
            <w:vMerge/>
          </w:tcPr>
          <w:p w14:paraId="5344E1D4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14986C58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68115C8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соглашения о предоставлении межбюджетного трансферта</w:t>
            </w:r>
          </w:p>
        </w:tc>
      </w:tr>
      <w:tr w:rsidR="00A129F6" w:rsidRPr="001C7099" w14:paraId="7BF2129C" w14:textId="77777777" w:rsidTr="007B0C1A">
        <w:trPr>
          <w:trHeight w:val="1449"/>
        </w:trPr>
        <w:tc>
          <w:tcPr>
            <w:tcW w:w="1285" w:type="dxa"/>
            <w:vMerge w:val="restart"/>
          </w:tcPr>
          <w:p w14:paraId="14000B7D" w14:textId="5E635C35" w:rsidR="00A129F6" w:rsidRPr="001C7099" w:rsidRDefault="001877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62" w:type="dxa"/>
            <w:vMerge w:val="restart"/>
          </w:tcPr>
          <w:p w14:paraId="60C57EAB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предусматривающий предоставление из областного бюджета местным бюджетам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14:paraId="1399522C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перечислении межбюджетного трансферта из областного бюджета местным бюджетам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A129F6" w:rsidRPr="001C7099" w14:paraId="357A5603" w14:textId="77777777" w:rsidTr="007B0C1A">
        <w:trPr>
          <w:trHeight w:val="3903"/>
        </w:trPr>
        <w:tc>
          <w:tcPr>
            <w:tcW w:w="1285" w:type="dxa"/>
            <w:vMerge/>
          </w:tcPr>
          <w:p w14:paraId="10C0E675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  <w:tcBorders>
              <w:right w:val="single" w:sz="4" w:space="0" w:color="auto"/>
            </w:tcBorders>
          </w:tcPr>
          <w:p w14:paraId="5355CCAD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9EF34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A129F6" w:rsidRPr="001C7099" w14:paraId="45A1B751" w14:textId="77777777" w:rsidTr="007B0C1A">
        <w:trPr>
          <w:trHeight w:val="171"/>
        </w:trPr>
        <w:tc>
          <w:tcPr>
            <w:tcW w:w="1285" w:type="dxa"/>
            <w:vMerge/>
          </w:tcPr>
          <w:p w14:paraId="31428CCE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1207AE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</w:tcBorders>
          </w:tcPr>
          <w:p w14:paraId="3617AF02" w14:textId="1097E737" w:rsidR="00A129F6" w:rsidRPr="001C7099" w:rsidRDefault="00A129F6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F6" w:rsidRPr="001C7099" w14:paraId="56CCE801" w14:textId="77777777" w:rsidTr="007B0C1A">
        <w:trPr>
          <w:trHeight w:val="1447"/>
        </w:trPr>
        <w:tc>
          <w:tcPr>
            <w:tcW w:w="1285" w:type="dxa"/>
            <w:vMerge/>
          </w:tcPr>
          <w:p w14:paraId="6802853A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3BDE400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6E0BD59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 средств областного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A129F6" w:rsidRPr="001C7099" w14:paraId="64D8E2AE" w14:textId="77777777" w:rsidTr="007B0C1A">
        <w:trPr>
          <w:trHeight w:val="550"/>
        </w:trPr>
        <w:tc>
          <w:tcPr>
            <w:tcW w:w="1285" w:type="dxa"/>
            <w:vMerge w:val="restart"/>
          </w:tcPr>
          <w:p w14:paraId="0DED650E" w14:textId="7CC407DC" w:rsidR="00A129F6" w:rsidRPr="001C7099" w:rsidRDefault="00BA309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362" w:type="dxa"/>
            <w:vMerge w:val="restart"/>
          </w:tcPr>
          <w:p w14:paraId="674A72C5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(соглашение) о предоставлении субсидии государственному бюджетному или автономному учреждению</w:t>
            </w:r>
          </w:p>
        </w:tc>
        <w:tc>
          <w:tcPr>
            <w:tcW w:w="4408" w:type="dxa"/>
          </w:tcPr>
          <w:p w14:paraId="2E21E19C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перечисления субсидии, предусмотренный договором (соглашением) о предоставлении субсидии государственному бюджетному или автономному учреждению</w:t>
            </w:r>
          </w:p>
        </w:tc>
      </w:tr>
      <w:tr w:rsidR="00A129F6" w:rsidRPr="001C7099" w14:paraId="084514F1" w14:textId="77777777" w:rsidTr="007B0C1A">
        <w:trPr>
          <w:trHeight w:val="550"/>
        </w:trPr>
        <w:tc>
          <w:tcPr>
            <w:tcW w:w="1285" w:type="dxa"/>
            <w:vMerge/>
          </w:tcPr>
          <w:p w14:paraId="6F7D123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C309C20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FE250DD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о выполнении государственного задания (ф. 0506501)</w:t>
            </w:r>
          </w:p>
        </w:tc>
      </w:tr>
      <w:tr w:rsidR="00A129F6" w:rsidRPr="001C7099" w14:paraId="2864ACEC" w14:textId="77777777" w:rsidTr="007B0C1A">
        <w:trPr>
          <w:trHeight w:val="550"/>
        </w:trPr>
        <w:tc>
          <w:tcPr>
            <w:tcW w:w="1285" w:type="dxa"/>
            <w:vMerge/>
          </w:tcPr>
          <w:p w14:paraId="5D410F2E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3F0494E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438F6E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договора (соглашения) о предоставлении субсидии государственному бюджетному или автономному учреждению</w:t>
            </w:r>
          </w:p>
        </w:tc>
      </w:tr>
      <w:tr w:rsidR="00BC4C8B" w:rsidRPr="001C7099" w14:paraId="597D5FFA" w14:textId="77777777" w:rsidTr="007B0C1A">
        <w:trPr>
          <w:trHeight w:val="685"/>
        </w:trPr>
        <w:tc>
          <w:tcPr>
            <w:tcW w:w="1285" w:type="dxa"/>
            <w:vMerge w:val="restart"/>
          </w:tcPr>
          <w:p w14:paraId="394AABA2" w14:textId="3F410893" w:rsidR="00BC4C8B" w:rsidRPr="001C7099" w:rsidRDefault="00BA309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62" w:type="dxa"/>
            <w:vMerge w:val="restart"/>
          </w:tcPr>
          <w:p w14:paraId="00A72DC9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государственному бюджетному или автономному учреждению), или индивидуальному предпринимателю, или физическому лицу - производителю товаров, работ, услуг или договор, заключенный в связи с предоставлением бюджетных инвестиций юридическому лицу в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408" w:type="dxa"/>
          </w:tcPr>
          <w:p w14:paraId="289439E2" w14:textId="77777777" w:rsidR="00BC4C8B" w:rsidRPr="001C7099" w:rsidRDefault="00BC4C8B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BC4C8B" w:rsidRPr="001C7099" w14:paraId="4BE2F7AF" w14:textId="77777777" w:rsidTr="007B0C1A">
        <w:trPr>
          <w:trHeight w:val="677"/>
        </w:trPr>
        <w:tc>
          <w:tcPr>
            <w:tcW w:w="1285" w:type="dxa"/>
            <w:vMerge/>
          </w:tcPr>
          <w:p w14:paraId="39D7ED19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BAFB033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E075F62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BC4C8B" w:rsidRPr="001C7099" w14:paraId="2149E4BE" w14:textId="77777777" w:rsidTr="007B0C1A">
        <w:trPr>
          <w:trHeight w:val="677"/>
        </w:trPr>
        <w:tc>
          <w:tcPr>
            <w:tcW w:w="1285" w:type="dxa"/>
            <w:vMerge/>
          </w:tcPr>
          <w:p w14:paraId="5D44E08B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6672AE2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EE4F9A4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BC4C8B" w:rsidRPr="001C7099" w14:paraId="6019497E" w14:textId="77777777" w:rsidTr="007B0C1A">
        <w:trPr>
          <w:trHeight w:val="677"/>
        </w:trPr>
        <w:tc>
          <w:tcPr>
            <w:tcW w:w="1285" w:type="dxa"/>
            <w:vMerge/>
          </w:tcPr>
          <w:p w14:paraId="2AD91089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45C247F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DF0F5FA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BC4C8B" w:rsidRPr="001C7099" w14:paraId="53FF4573" w14:textId="77777777" w:rsidTr="007B0C1A">
        <w:trPr>
          <w:trHeight w:val="677"/>
        </w:trPr>
        <w:tc>
          <w:tcPr>
            <w:tcW w:w="1285" w:type="dxa"/>
            <w:vMerge/>
          </w:tcPr>
          <w:p w14:paraId="4525402A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11B597C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144B5CC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поручение юридического лица (в случае осуществления в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BC4C8B" w:rsidRPr="001C7099" w14:paraId="3610F6C0" w14:textId="77777777" w:rsidTr="007B0C1A">
        <w:trPr>
          <w:trHeight w:val="677"/>
        </w:trPr>
        <w:tc>
          <w:tcPr>
            <w:tcW w:w="1285" w:type="dxa"/>
            <w:vMerge/>
          </w:tcPr>
          <w:p w14:paraId="03182DAA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19C80EA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C0A66A6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C4C8B" w:rsidRPr="001C7099" w14:paraId="31C62FA0" w14:textId="77777777" w:rsidTr="007B0C1A">
        <w:trPr>
          <w:trHeight w:val="677"/>
        </w:trPr>
        <w:tc>
          <w:tcPr>
            <w:tcW w:w="1285" w:type="dxa"/>
            <w:vMerge/>
          </w:tcPr>
          <w:p w14:paraId="43D6F4BF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8782ACA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50E5456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BC4C8B" w:rsidRPr="001C7099" w14:paraId="241ADEDE" w14:textId="77777777" w:rsidTr="007B0C1A">
        <w:trPr>
          <w:trHeight w:val="677"/>
        </w:trPr>
        <w:tc>
          <w:tcPr>
            <w:tcW w:w="1285" w:type="dxa"/>
            <w:vMerge/>
          </w:tcPr>
          <w:p w14:paraId="1B1DD270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21EC6D6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1BEE9C4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BC4C8B" w:rsidRPr="001C7099" w14:paraId="016343BE" w14:textId="77777777" w:rsidTr="007B0C1A">
        <w:trPr>
          <w:trHeight w:val="677"/>
        </w:trPr>
        <w:tc>
          <w:tcPr>
            <w:tcW w:w="1285" w:type="dxa"/>
            <w:vMerge/>
          </w:tcPr>
          <w:p w14:paraId="35E4BC3F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3168F4F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3849C0C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BC4C8B" w:rsidRPr="001C7099" w14:paraId="42AC3C34" w14:textId="77777777" w:rsidTr="007B0C1A">
        <w:trPr>
          <w:trHeight w:val="677"/>
        </w:trPr>
        <w:tc>
          <w:tcPr>
            <w:tcW w:w="1285" w:type="dxa"/>
            <w:vMerge/>
          </w:tcPr>
          <w:p w14:paraId="582A7928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7076E904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CD642E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  <w:p w14:paraId="62D25D5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субсидии юридическому лицу, или индивидуальному предпринимателю, или физическому лицу - производителю товаров, работ, услуг на возмещение фактически произведенных расходов (недополученных доходов):</w:t>
            </w:r>
          </w:p>
          <w:p w14:paraId="3B535A8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условий, установленных при предоставлении субсидии юридическому лицу, или индивидуальному предпринимателю, или физическому лицу - производителю товаров, работ, услуг, в соответствии с порядком (правилами) предоставления субсидии юридическому лицу;</w:t>
            </w:r>
          </w:p>
          <w:p w14:paraId="07C5907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фактически произведенные расходы (недополученные доходы) в соответствии с порядком (правилами) предоставления субсидии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юридическому лицу, или индивидуальному предпринимателю, или физическому лицу - производителю товаров, работ, услуг;</w:t>
            </w:r>
            <w:proofErr w:type="gramEnd"/>
          </w:p>
          <w:p w14:paraId="414301E3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лицу, или индивидуальному предпринимателю, или физическому лицу - производителю товаров, работ, услуг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BC4C8B" w:rsidRPr="001C7099" w14:paraId="0B1733CF" w14:textId="77777777" w:rsidTr="007B0C1A">
        <w:trPr>
          <w:trHeight w:val="677"/>
        </w:trPr>
        <w:tc>
          <w:tcPr>
            <w:tcW w:w="1285" w:type="dxa"/>
            <w:vMerge/>
          </w:tcPr>
          <w:p w14:paraId="648E6F74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756A9CE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2BD168E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договора (соглашения) о предоставлении субсидии и бюджетных инвестиций юридическому лицу, или индивидуальному предпринимателю, или физическому лицу - производителю товаров, работ, услуг</w:t>
            </w:r>
          </w:p>
        </w:tc>
      </w:tr>
      <w:tr w:rsidR="00374CB9" w:rsidRPr="001C7099" w14:paraId="62DEA60D" w14:textId="77777777" w:rsidTr="007B0C1A">
        <w:trPr>
          <w:trHeight w:val="1520"/>
        </w:trPr>
        <w:tc>
          <w:tcPr>
            <w:tcW w:w="1285" w:type="dxa"/>
            <w:vMerge w:val="restart"/>
          </w:tcPr>
          <w:p w14:paraId="142B4719" w14:textId="3A578567" w:rsidR="00374CB9" w:rsidRPr="001C7099" w:rsidRDefault="00BA309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62" w:type="dxa"/>
            <w:vMerge w:val="restart"/>
          </w:tcPr>
          <w:p w14:paraId="5B5334B7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юридическому лицу)</w:t>
            </w:r>
          </w:p>
        </w:tc>
        <w:tc>
          <w:tcPr>
            <w:tcW w:w="4408" w:type="dxa"/>
          </w:tcPr>
          <w:p w14:paraId="221A37E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374CB9" w:rsidRPr="001C7099" w14:paraId="073A3627" w14:textId="77777777" w:rsidTr="007B0C1A">
        <w:trPr>
          <w:trHeight w:val="1520"/>
        </w:trPr>
        <w:tc>
          <w:tcPr>
            <w:tcW w:w="1285" w:type="dxa"/>
            <w:vMerge/>
          </w:tcPr>
          <w:p w14:paraId="12952F7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04AD3E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1B01F6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6CB2A8F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1D09B49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18621E8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 (при наличии)</w:t>
            </w:r>
          </w:p>
        </w:tc>
      </w:tr>
      <w:tr w:rsidR="00374CB9" w:rsidRPr="001C7099" w14:paraId="52D48415" w14:textId="77777777" w:rsidTr="007B0C1A">
        <w:trPr>
          <w:trHeight w:val="1520"/>
        </w:trPr>
        <w:tc>
          <w:tcPr>
            <w:tcW w:w="1285" w:type="dxa"/>
            <w:vMerge/>
          </w:tcPr>
          <w:p w14:paraId="5F3C3B7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4C291D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7618267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374CB9" w:rsidRPr="001C7099" w14:paraId="42CC46A4" w14:textId="77777777" w:rsidTr="007B0C1A">
        <w:trPr>
          <w:trHeight w:val="381"/>
        </w:trPr>
        <w:tc>
          <w:tcPr>
            <w:tcW w:w="1285" w:type="dxa"/>
            <w:vMerge w:val="restart"/>
          </w:tcPr>
          <w:p w14:paraId="3DDBEB3A" w14:textId="74CC73DB" w:rsidR="00374CB9" w:rsidRPr="001C7099" w:rsidRDefault="00BA309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62" w:type="dxa"/>
            <w:vMerge w:val="restart"/>
          </w:tcPr>
          <w:p w14:paraId="38DBE27E" w14:textId="70E810CB" w:rsidR="00374CB9" w:rsidRPr="001C7099" w:rsidRDefault="00D736E3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r w:rsidR="006B6D56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доведенных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ассигнованиях и лимитах бюджетных обязательств, </w:t>
            </w:r>
            <w:r w:rsidR="006B6D56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</w:t>
            </w:r>
            <w:r w:rsidR="00425CB8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</w:t>
            </w:r>
            <w:r w:rsidR="006B6D56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25CB8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финансов Калужской области</w:t>
            </w:r>
            <w:r w:rsidR="00545993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справка об изменении показателей бюджетных ассигнований и лимитов бюджетных обязательств</w:t>
            </w:r>
          </w:p>
        </w:tc>
        <w:tc>
          <w:tcPr>
            <w:tcW w:w="4408" w:type="dxa"/>
          </w:tcPr>
          <w:p w14:paraId="668CCE1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374CB9" w:rsidRPr="001C7099" w14:paraId="0060E0B7" w14:textId="77777777" w:rsidTr="007B0C1A">
        <w:trPr>
          <w:trHeight w:val="378"/>
        </w:trPr>
        <w:tc>
          <w:tcPr>
            <w:tcW w:w="1285" w:type="dxa"/>
            <w:vMerge/>
          </w:tcPr>
          <w:p w14:paraId="31BED11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067BB6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68CBDF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Расчетно-платежная ведомость (ф. 0504401)</w:t>
            </w:r>
          </w:p>
        </w:tc>
      </w:tr>
      <w:tr w:rsidR="00374CB9" w:rsidRPr="001C7099" w14:paraId="31BF08E6" w14:textId="77777777" w:rsidTr="007B0C1A">
        <w:trPr>
          <w:trHeight w:val="378"/>
        </w:trPr>
        <w:tc>
          <w:tcPr>
            <w:tcW w:w="1285" w:type="dxa"/>
            <w:vMerge/>
          </w:tcPr>
          <w:p w14:paraId="1F99738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CF1812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7F449C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ведомость (ф. 0504402)</w:t>
            </w:r>
          </w:p>
        </w:tc>
      </w:tr>
      <w:tr w:rsidR="00374CB9" w:rsidRPr="001C7099" w14:paraId="280C544F" w14:textId="77777777" w:rsidTr="007B0C1A">
        <w:trPr>
          <w:trHeight w:val="378"/>
        </w:trPr>
        <w:tc>
          <w:tcPr>
            <w:tcW w:w="1285" w:type="dxa"/>
            <w:vMerge/>
          </w:tcPr>
          <w:p w14:paraId="08C51C7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CE21B4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93D846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областного бюджета, возникшему по реализации трудовых функций работника в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374CB9" w:rsidRPr="001C7099" w14:paraId="20B15160" w14:textId="77777777" w:rsidTr="007B0C1A">
        <w:trPr>
          <w:trHeight w:val="330"/>
        </w:trPr>
        <w:tc>
          <w:tcPr>
            <w:tcW w:w="1285" w:type="dxa"/>
            <w:vMerge w:val="restart"/>
          </w:tcPr>
          <w:p w14:paraId="7C0B10B8" w14:textId="4A1C13AA" w:rsidR="00374CB9" w:rsidRPr="001C7099" w:rsidRDefault="00BA309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362" w:type="dxa"/>
            <w:vMerge w:val="restart"/>
          </w:tcPr>
          <w:p w14:paraId="4F8D619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408" w:type="dxa"/>
          </w:tcPr>
          <w:p w14:paraId="7DE6F77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справка (ф. 0504833)</w:t>
            </w:r>
          </w:p>
        </w:tc>
      </w:tr>
      <w:tr w:rsidR="00374CB9" w:rsidRPr="001C7099" w14:paraId="3A65D1F7" w14:textId="77777777" w:rsidTr="007B0C1A">
        <w:trPr>
          <w:trHeight w:val="330"/>
        </w:trPr>
        <w:tc>
          <w:tcPr>
            <w:tcW w:w="1285" w:type="dxa"/>
            <w:vMerge/>
          </w:tcPr>
          <w:p w14:paraId="4D8B972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7F31C33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31B53A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374CB9" w:rsidRPr="001C7099" w14:paraId="49B8C4BA" w14:textId="77777777" w:rsidTr="007B0C1A">
        <w:trPr>
          <w:trHeight w:val="330"/>
        </w:trPr>
        <w:tc>
          <w:tcPr>
            <w:tcW w:w="1285" w:type="dxa"/>
            <w:vMerge/>
          </w:tcPr>
          <w:p w14:paraId="6F34BA7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4E2108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FA0751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</w:t>
            </w:r>
          </w:p>
        </w:tc>
      </w:tr>
      <w:tr w:rsidR="00374CB9" w:rsidRPr="001C7099" w14:paraId="339C823A" w14:textId="77777777" w:rsidTr="007B0C1A">
        <w:trPr>
          <w:trHeight w:val="330"/>
        </w:trPr>
        <w:tc>
          <w:tcPr>
            <w:tcW w:w="1285" w:type="dxa"/>
            <w:vMerge/>
          </w:tcPr>
          <w:p w14:paraId="505FF79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CAA953B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72BBA73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374CB9" w:rsidRPr="001C7099" w14:paraId="71E5EB8F" w14:textId="77777777" w:rsidTr="007B0C1A">
        <w:trPr>
          <w:trHeight w:val="330"/>
        </w:trPr>
        <w:tc>
          <w:tcPr>
            <w:tcW w:w="1285" w:type="dxa"/>
            <w:vMerge/>
          </w:tcPr>
          <w:p w14:paraId="163CCA9B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535667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CA99C8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исполнительного документа</w:t>
            </w:r>
          </w:p>
        </w:tc>
      </w:tr>
      <w:tr w:rsidR="00374CB9" w:rsidRPr="001C7099" w14:paraId="6A1DFB90" w14:textId="77777777" w:rsidTr="007B0C1A">
        <w:trPr>
          <w:trHeight w:val="414"/>
        </w:trPr>
        <w:tc>
          <w:tcPr>
            <w:tcW w:w="1285" w:type="dxa"/>
            <w:vMerge w:val="restart"/>
          </w:tcPr>
          <w:p w14:paraId="1C8ABFF7" w14:textId="61C36018" w:rsidR="00374CB9" w:rsidRPr="001C7099" w:rsidRDefault="00BA309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62" w:type="dxa"/>
            <w:vMerge w:val="restart"/>
          </w:tcPr>
          <w:p w14:paraId="11F339A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408" w:type="dxa"/>
          </w:tcPr>
          <w:p w14:paraId="3AF87E9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374CB9" w:rsidRPr="001C7099" w14:paraId="396FE84B" w14:textId="77777777" w:rsidTr="007B0C1A">
        <w:trPr>
          <w:trHeight w:val="412"/>
        </w:trPr>
        <w:tc>
          <w:tcPr>
            <w:tcW w:w="1285" w:type="dxa"/>
            <w:vMerge/>
          </w:tcPr>
          <w:p w14:paraId="1B48BBC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0595DF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F75E8C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374CB9" w:rsidRPr="001C7099" w14:paraId="3DEF6028" w14:textId="77777777" w:rsidTr="007B0C1A">
        <w:trPr>
          <w:trHeight w:val="412"/>
        </w:trPr>
        <w:tc>
          <w:tcPr>
            <w:tcW w:w="1285" w:type="dxa"/>
            <w:vMerge/>
          </w:tcPr>
          <w:p w14:paraId="152F627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5E0FAD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304103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374CB9" w:rsidRPr="001C7099" w14:paraId="77EC29BF" w14:textId="77777777" w:rsidTr="007B0C1A">
        <w:trPr>
          <w:trHeight w:val="412"/>
        </w:trPr>
        <w:tc>
          <w:tcPr>
            <w:tcW w:w="1285" w:type="dxa"/>
            <w:vMerge/>
          </w:tcPr>
          <w:p w14:paraId="2348A54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4F8E72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BC8F85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решения налогового органа</w:t>
            </w:r>
          </w:p>
        </w:tc>
      </w:tr>
      <w:tr w:rsidR="00374CB9" w:rsidRPr="001C7099" w14:paraId="2FA56925" w14:textId="77777777" w:rsidTr="007B0C1A">
        <w:trPr>
          <w:trHeight w:val="761"/>
        </w:trPr>
        <w:tc>
          <w:tcPr>
            <w:tcW w:w="1285" w:type="dxa"/>
            <w:vMerge w:val="restart"/>
          </w:tcPr>
          <w:p w14:paraId="3A0A862A" w14:textId="2EED0CCF" w:rsidR="00374CB9" w:rsidRPr="001C7099" w:rsidRDefault="00BA309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62" w:type="dxa"/>
            <w:vMerge w:val="restart"/>
          </w:tcPr>
          <w:p w14:paraId="40C9C3D0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не определенный пунктами 1 - 10 настоящего перечня, в соответствии с которым возникает бюджетное обязательство получателя средств областного бюджета:</w:t>
            </w:r>
          </w:p>
          <w:p w14:paraId="1769D22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закон, иной нормативный правовой акт, в соответствии с </w:t>
            </w:r>
            <w:proofErr w:type="gramStart"/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</w:t>
            </w:r>
            <w:proofErr w:type="gramEnd"/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возникают публичные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14:paraId="51AF5EC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областного бюджета в министерство финансов Калужской области не направлены информация и документы по указанному договору для их включения в реестр контрактов;</w:t>
            </w:r>
          </w:p>
          <w:p w14:paraId="387D15D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на оказание услуг, выполнение работ, заключенный получателем средств областного бюджета с физическим лицом, не являющимся индивидуальным предпринимателем.</w:t>
            </w:r>
          </w:p>
          <w:p w14:paraId="31BB6E3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в соответствии с которым возникает бюджетное обязательство получателя средств областного бюджета</w:t>
            </w:r>
          </w:p>
        </w:tc>
        <w:tc>
          <w:tcPr>
            <w:tcW w:w="4408" w:type="dxa"/>
          </w:tcPr>
          <w:p w14:paraId="7E80D62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Авансовый отчет (ф. 0504505)</w:t>
            </w:r>
          </w:p>
        </w:tc>
      </w:tr>
      <w:tr w:rsidR="00374CB9" w:rsidRPr="001C7099" w14:paraId="76F793FB" w14:textId="77777777" w:rsidTr="007B0C1A">
        <w:trPr>
          <w:trHeight w:val="903"/>
        </w:trPr>
        <w:tc>
          <w:tcPr>
            <w:tcW w:w="1285" w:type="dxa"/>
            <w:vMerge/>
          </w:tcPr>
          <w:p w14:paraId="77BF8063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8AD4EE7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BB8ADF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374CB9" w:rsidRPr="001C7099" w14:paraId="45E92392" w14:textId="77777777" w:rsidTr="007B0C1A">
        <w:trPr>
          <w:trHeight w:val="905"/>
        </w:trPr>
        <w:tc>
          <w:tcPr>
            <w:tcW w:w="1285" w:type="dxa"/>
            <w:vMerge/>
          </w:tcPr>
          <w:p w14:paraId="12F4F2B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A0FBA3B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868574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374CB9" w:rsidRPr="001C7099" w14:paraId="59856CD4" w14:textId="77777777" w:rsidTr="007B0C1A">
        <w:trPr>
          <w:trHeight w:val="921"/>
        </w:trPr>
        <w:tc>
          <w:tcPr>
            <w:tcW w:w="1285" w:type="dxa"/>
            <w:vMerge/>
          </w:tcPr>
          <w:p w14:paraId="1C067DA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00EE21B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605045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374CB9" w:rsidRPr="001C7099" w14:paraId="25BBE0BD" w14:textId="77777777" w:rsidTr="007B0C1A">
        <w:trPr>
          <w:trHeight w:val="1114"/>
        </w:trPr>
        <w:tc>
          <w:tcPr>
            <w:tcW w:w="1285" w:type="dxa"/>
            <w:vMerge/>
          </w:tcPr>
          <w:p w14:paraId="6EACE35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7999A69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699CF8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средств областного бюджета с физическим лицом, не являющимся индивидуальным предпринимателем</w:t>
            </w:r>
          </w:p>
        </w:tc>
      </w:tr>
      <w:tr w:rsidR="00374CB9" w:rsidRPr="001C7099" w14:paraId="371A24F5" w14:textId="77777777" w:rsidTr="007B0C1A">
        <w:trPr>
          <w:trHeight w:val="1114"/>
        </w:trPr>
        <w:tc>
          <w:tcPr>
            <w:tcW w:w="1285" w:type="dxa"/>
            <w:vMerge/>
          </w:tcPr>
          <w:p w14:paraId="33A972F3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6ABA847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26350A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374CB9" w:rsidRPr="001C7099" w14:paraId="6BC3E506" w14:textId="77777777" w:rsidTr="007B0C1A">
        <w:trPr>
          <w:trHeight w:val="1114"/>
        </w:trPr>
        <w:tc>
          <w:tcPr>
            <w:tcW w:w="1285" w:type="dxa"/>
            <w:vMerge/>
          </w:tcPr>
          <w:p w14:paraId="0108A260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349FF6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8D8446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374CB9" w:rsidRPr="001C7099" w14:paraId="5E0F0B51" w14:textId="77777777" w:rsidTr="007B0C1A">
        <w:trPr>
          <w:trHeight w:val="1024"/>
        </w:trPr>
        <w:tc>
          <w:tcPr>
            <w:tcW w:w="1285" w:type="dxa"/>
            <w:vMerge/>
          </w:tcPr>
          <w:p w14:paraId="5536025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140420C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D69C74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374CB9" w:rsidRPr="001C7099" w14:paraId="00D86E92" w14:textId="77777777" w:rsidTr="007B0C1A">
        <w:trPr>
          <w:trHeight w:val="1114"/>
        </w:trPr>
        <w:tc>
          <w:tcPr>
            <w:tcW w:w="1285" w:type="dxa"/>
            <w:vMerge/>
          </w:tcPr>
          <w:p w14:paraId="02320D8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53CB0A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450F51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374CB9" w:rsidRPr="001C7099" w14:paraId="5F93B9BA" w14:textId="77777777" w:rsidTr="007B0C1A">
        <w:trPr>
          <w:trHeight w:val="1114"/>
        </w:trPr>
        <w:tc>
          <w:tcPr>
            <w:tcW w:w="1285" w:type="dxa"/>
            <w:vMerge/>
          </w:tcPr>
          <w:p w14:paraId="0A16956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1F6D88E0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828C82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374CB9" w:rsidRPr="001C7099" w14:paraId="37607E53" w14:textId="77777777" w:rsidTr="007B0C1A">
        <w:trPr>
          <w:trHeight w:val="1114"/>
        </w:trPr>
        <w:tc>
          <w:tcPr>
            <w:tcW w:w="1285" w:type="dxa"/>
            <w:vMerge/>
          </w:tcPr>
          <w:p w14:paraId="4148FB3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7DA8DB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67AFD9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374CB9" w:rsidRPr="001C7099" w14:paraId="5F76A4DE" w14:textId="77777777" w:rsidTr="007B0C1A">
        <w:trPr>
          <w:trHeight w:val="983"/>
        </w:trPr>
        <w:tc>
          <w:tcPr>
            <w:tcW w:w="1285" w:type="dxa"/>
            <w:vMerge/>
          </w:tcPr>
          <w:p w14:paraId="0BDB0D8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DA2793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D10FAE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374CB9" w:rsidRPr="001C7099" w14:paraId="6CD294C7" w14:textId="77777777" w:rsidTr="007B0C1A">
        <w:trPr>
          <w:trHeight w:val="1114"/>
        </w:trPr>
        <w:tc>
          <w:tcPr>
            <w:tcW w:w="1285" w:type="dxa"/>
            <w:vMerge/>
          </w:tcPr>
          <w:p w14:paraId="659FCBE3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E5DAB3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A7F32F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</w:tbl>
    <w:p w14:paraId="5134BF26" w14:textId="77777777" w:rsidR="008E1D24" w:rsidRPr="001C7099" w:rsidRDefault="008E1D24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E6BE27" w14:textId="77777777" w:rsidR="00F259C4" w:rsidRPr="001C7099" w:rsidRDefault="007B0C1A" w:rsidP="001C7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259C4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изготовление продукции, оказание услуг,</w:t>
      </w:r>
    </w:p>
    <w:p w14:paraId="2519DC33" w14:textId="77777777" w:rsidR="00F259C4" w:rsidRPr="001C7099" w:rsidRDefault="00F259C4" w:rsidP="001C7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</w:t>
      </w:r>
    </w:p>
    <w:p w14:paraId="297ED014" w14:textId="2A0784CF" w:rsidR="00F259C4" w:rsidRPr="001C7099" w:rsidRDefault="007B0C1A" w:rsidP="001C709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259C4" w:rsidRPr="001C7099">
        <w:rPr>
          <w:rFonts w:ascii="Times New Roman" w:hAnsi="Times New Roman" w:cs="Times New Roman"/>
          <w:sz w:val="24"/>
          <w:szCs w:val="24"/>
        </w:rPr>
        <w:t xml:space="preserve">Затраты на изготовление продукции, оказание услуг признаются в бухгалтерском (бюджетном) учете Учреждения по видам расходов в разрезе групп затрат: в качестве прямых, накладных и общехозяйственных. Аккумулирование этих затрат, формирующих себестоимость произведенной продукции, оказанных услуг и (или) выполненных работ, осуществляется на </w:t>
      </w:r>
      <w:r w:rsidR="00F259C4" w:rsidRPr="001C7099">
        <w:rPr>
          <w:rFonts w:ascii="Times New Roman" w:hAnsi="Times New Roman" w:cs="Times New Roman"/>
          <w:sz w:val="24"/>
          <w:szCs w:val="24"/>
        </w:rPr>
        <w:lastRenderedPageBreak/>
        <w:t>счете 0 109 00 000 "Затраты на изготовление готовой проду</w:t>
      </w:r>
      <w:r w:rsidR="00803BB9" w:rsidRPr="001C7099">
        <w:rPr>
          <w:rFonts w:ascii="Times New Roman" w:hAnsi="Times New Roman" w:cs="Times New Roman"/>
          <w:sz w:val="24"/>
          <w:szCs w:val="24"/>
        </w:rPr>
        <w:t>кции, выполнение работ, услуг", к</w:t>
      </w:r>
      <w:r w:rsidR="00CE2D79" w:rsidRPr="001C7099">
        <w:rPr>
          <w:rFonts w:ascii="Times New Roman" w:hAnsi="Times New Roman" w:cs="Times New Roman"/>
          <w:sz w:val="24"/>
          <w:szCs w:val="24"/>
        </w:rPr>
        <w:t xml:space="preserve"> которому открываются дополнительные субсч</w:t>
      </w:r>
      <w:r w:rsidR="00803BB9" w:rsidRPr="001C7099">
        <w:rPr>
          <w:rFonts w:ascii="Times New Roman" w:hAnsi="Times New Roman" w:cs="Times New Roman"/>
          <w:sz w:val="24"/>
          <w:szCs w:val="24"/>
        </w:rPr>
        <w:t xml:space="preserve">ета по видам оказываемых услуг. Порядок формирования субсчетов устанавливается локальным нормативным актом учреждения. </w:t>
      </w:r>
      <w:r w:rsidR="00CE2D79" w:rsidRPr="001C7099">
        <w:rPr>
          <w:rFonts w:ascii="Times New Roman" w:hAnsi="Times New Roman" w:cs="Times New Roman"/>
          <w:sz w:val="24"/>
          <w:szCs w:val="24"/>
        </w:rPr>
        <w:t>(Приложение</w:t>
      </w:r>
      <w:r w:rsidR="001550EF" w:rsidRPr="001C7099">
        <w:rPr>
          <w:rFonts w:ascii="Times New Roman" w:hAnsi="Times New Roman" w:cs="Times New Roman"/>
          <w:sz w:val="24"/>
          <w:szCs w:val="24"/>
        </w:rPr>
        <w:t xml:space="preserve"> № 1 к Положению</w:t>
      </w:r>
      <w:r w:rsidR="00CE2D79" w:rsidRPr="001C7099">
        <w:rPr>
          <w:rFonts w:ascii="Times New Roman" w:hAnsi="Times New Roman" w:cs="Times New Roman"/>
          <w:sz w:val="24"/>
          <w:szCs w:val="24"/>
        </w:rPr>
        <w:t>)</w:t>
      </w:r>
    </w:p>
    <w:p w14:paraId="010159D3" w14:textId="598FF7AD" w:rsidR="00F259C4" w:rsidRPr="001C7099" w:rsidRDefault="00F259C4" w:rsidP="001C709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Аналитический учет затрат ведется в </w:t>
      </w:r>
      <w:proofErr w:type="spellStart"/>
      <w:r w:rsidR="00803BB9" w:rsidRPr="001C7099">
        <w:rPr>
          <w:rFonts w:ascii="Times New Roman" w:hAnsi="Times New Roman" w:cs="Times New Roman"/>
          <w:sz w:val="24"/>
          <w:szCs w:val="24"/>
        </w:rPr>
        <w:t>м</w:t>
      </w:r>
      <w:r w:rsidRPr="001C7099">
        <w:rPr>
          <w:rFonts w:ascii="Times New Roman" w:hAnsi="Times New Roman" w:cs="Times New Roman"/>
          <w:sz w:val="24"/>
          <w:szCs w:val="24"/>
        </w:rPr>
        <w:t>ногографной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карточке по </w:t>
      </w:r>
      <w:hyperlink r:id="rId17" w:history="1">
        <w:r w:rsidRPr="001C70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форме 0504054</w:t>
        </w:r>
      </w:hyperlink>
      <w:r w:rsidRPr="001C7099">
        <w:rPr>
          <w:rFonts w:ascii="Times New Roman" w:hAnsi="Times New Roman" w:cs="Times New Roman"/>
          <w:sz w:val="24"/>
          <w:szCs w:val="24"/>
        </w:rPr>
        <w:t>.</w:t>
      </w:r>
    </w:p>
    <w:p w14:paraId="4BA8721F" w14:textId="429FD8B2" w:rsidR="00F259C4" w:rsidRPr="001C7099" w:rsidRDefault="00F259C4" w:rsidP="001C709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Учет общехозяйственных расходов Учреждения относимой на себестоимость готовой продукции, выполненных работ, оказанных услуг ведется в Журнале операций по </w:t>
      </w:r>
      <w:hyperlink r:id="rId18" w:history="1">
        <w:r w:rsidRPr="001C70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форме 0504071</w:t>
        </w:r>
      </w:hyperlink>
      <w:r w:rsidRPr="001C7099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хозяйственной операции.</w:t>
      </w:r>
    </w:p>
    <w:p w14:paraId="17E566DD" w14:textId="403BA7FD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оказанных услуг, выполненных работ определяется отдельно для каждого вида услуг, работ и состоит из прямых, накладных и общехозяйственных расходов.</w:t>
      </w:r>
    </w:p>
    <w:p w14:paraId="56A7F69D" w14:textId="27FFE65B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134, 135 Инструкции N 157н)</w:t>
      </w:r>
    </w:p>
    <w:p w14:paraId="54DE104B" w14:textId="3C8C08AA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прямых затрат, полностью относимых на себестоимость единицы изготовленной продукции, оказанной услуги, выполненной работы, включаются расходы, понесенные при производстве одного (единственного) вида продукции, оказанной услуги, выполненной работы, такие как:</w:t>
      </w:r>
    </w:p>
    <w:p w14:paraId="6623F279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по оплате труда и начисления на них;</w:t>
      </w:r>
    </w:p>
    <w:p w14:paraId="0C19F503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приобретение МПЗ;</w:t>
      </w:r>
    </w:p>
    <w:p w14:paraId="5AD91A87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приобретение объектов ОС стоимостью до 10 000 руб. включительно;</w:t>
      </w:r>
    </w:p>
    <w:p w14:paraId="55DB8DD9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амортизация объектов ОС;</w:t>
      </w:r>
    </w:p>
    <w:p w14:paraId="62DDB1BF" w14:textId="1512DC5B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расходы, напрямую связанные с изготовлением продукции, оказанием услуги и (или) выполнением работ.</w:t>
      </w:r>
      <w:r w:rsidR="001550E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таких расходов определяется локальным нормативным актом учреждения.</w:t>
      </w:r>
    </w:p>
    <w:p w14:paraId="6DF8C626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затраты относятся на себестоимость способом прямого расчета (способом фактических затрат).</w:t>
      </w:r>
    </w:p>
    <w:p w14:paraId="71809898" w14:textId="4D977721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состав накладных расходов включаются затраты, не связанные напрямую с производством продукции, оказанием услуги, выполнением работ, но затраты, обеспечивающие функцию производства (продукции/услуги/работы),</w:t>
      </w:r>
      <w:r w:rsidR="001D20A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таких расходов и порядок распределения устанавливается внутренним локальным актом учреждения.</w:t>
      </w:r>
    </w:p>
    <w:p w14:paraId="3C17EC84" w14:textId="62FC16B2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Общехозяйственными расходами признаются затраты, не связанные с производственным процессом и осуществляемые для обеспечения функционирования Учреждения в целом.</w:t>
      </w:r>
      <w:r w:rsidR="001D20A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распределения на себестоимость устанавливается локальным актом </w:t>
      </w:r>
      <w:r w:rsidR="006D640B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D20A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713517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Распределяемые общехозяйственные расходы учитываются в себестоимости соответствующей единицы продукции, оказанной услуги, выполненной работы на последнее число месяца пропорционально объему выручки от реализации.</w:t>
      </w:r>
    </w:p>
    <w:p w14:paraId="010E7D9D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Общехозяйственные расходы, которые не включаются в себестоимость, относятся на увеличение расходов соответствующего текущего финансового года.</w:t>
      </w:r>
    </w:p>
    <w:p w14:paraId="1F350881" w14:textId="77777777" w:rsidR="00E972DF" w:rsidRPr="001C7099" w:rsidRDefault="00E972DF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179FB" w14:textId="417D5DAF" w:rsidR="007B0C1A" w:rsidRPr="001C7099" w:rsidRDefault="00E972DF" w:rsidP="001C7099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7B0C1A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доходов и расходов</w:t>
      </w:r>
    </w:p>
    <w:p w14:paraId="4A447913" w14:textId="319209F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7CE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соответствии с ФСБУ "Доходы" учетными группами доходов </w:t>
      </w:r>
      <w:r w:rsidR="001D20A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являются:</w:t>
      </w:r>
    </w:p>
    <w:p w14:paraId="3FE5BB00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доходы от необменных операций, в числе которых учитываются доходы от налогов, сборов, пошлин, таможенных платежей, страховых взносов, безвозмездных бюджетных поступлений, штрафов, пеней, неустоек, возмещения ущерба, а также прочие доходы от необменных операций.</w:t>
      </w:r>
    </w:p>
    <w:p w14:paraId="6B43B475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доходы от обменных операций, в числе которых учитываются доходы от собственности и доходы от реализации.</w:t>
      </w:r>
    </w:p>
    <w:p w14:paraId="1F6ED4F5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Доходы отражаются в учете по факту совершения операций либо наступления событий, в результате которых ожидается получение экономических выгод или полезного потенциала. Сумма ожидаемого дохода должна быть надежно определена.</w:t>
      </w:r>
    </w:p>
    <w:p w14:paraId="79EC7692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Доходы от реализации товаров, готовой продукции, биологической продукции признаются в бухгалтерском учете учреждения на дату выполнения всех ниже перечисленных условий:</w:t>
      </w:r>
    </w:p>
    <w:p w14:paraId="7F8DA862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учреждением переданы покупателю существенные риски и выгоды, связанные с владением товаром, готовой продукцией, биологической продукцией;</w:t>
      </w:r>
    </w:p>
    <w:p w14:paraId="7881C6C9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учреждение не сохраняет за собой фактический контроль над товаром, готовой продукцией, биологической продукцией;</w:t>
      </w:r>
    </w:p>
    <w:p w14:paraId="25B411B8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 учреждения возникает право на получение экономических выгод или полезного потенциала, связанных с операцией;</w:t>
      </w:r>
    </w:p>
    <w:p w14:paraId="08188DB3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величина дохода может быть надежно оценена.</w:t>
      </w:r>
    </w:p>
    <w:p w14:paraId="032A3BC6" w14:textId="103A0EB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(Основание - пункт 51 СГС "Доходы")</w:t>
      </w:r>
    </w:p>
    <w:p w14:paraId="73189487" w14:textId="7904CCC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7CE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Доходы и расходы учреждения признаются по методу начисления.</w:t>
      </w:r>
    </w:p>
    <w:p w14:paraId="110705FC" w14:textId="172CC2CE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7CE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выполнении работ, оказании услуг по долгосрочным договорам, в которых указаны этапы выполнения, если невозможно определить дату перехода права собственности, применяется равномерное отнесение доходов и расходов на финансовый результат деятельности учреждения или их списание в соответствии с планом финансово-хозяйственной деятельности.</w:t>
      </w:r>
    </w:p>
    <w:p w14:paraId="40BFB12E" w14:textId="15BC2C99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(основание - пункт 295 Инструкции N 157н).</w:t>
      </w:r>
    </w:p>
    <w:p w14:paraId="15D55C23" w14:textId="123AF8F6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7CE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2D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Доходы от предоставления права пользования активом признаются доходами текущего финансового года в составе доходов от собственности, обособляемых на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счетах Рабочего плана счетов, с одновременным уменьшением предстоящих доходов от предоставления права пользования активом:</w:t>
      </w:r>
    </w:p>
    <w:p w14:paraId="353C6C34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равномерно (ежемесячно) на протяжении срока пользования объектом учета аренды;</w:t>
      </w:r>
    </w:p>
    <w:p w14:paraId="6A0FD749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установленным договором аренды (имущественного найма) графиком получения арендных платежей.</w:t>
      </w:r>
    </w:p>
    <w:p w14:paraId="65A283D6" w14:textId="7CC307E6" w:rsidR="006A1429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(основание - пункт 25 ФСБУ "Аренда).</w:t>
      </w:r>
    </w:p>
    <w:p w14:paraId="1AA2023E" w14:textId="77777777" w:rsidR="003F7A89" w:rsidRPr="001C7099" w:rsidRDefault="003F7A8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CBAEC" w14:textId="5FA549A8" w:rsidR="003F7A89" w:rsidRPr="001C7099" w:rsidRDefault="00627CE9" w:rsidP="001C7099">
      <w:pPr>
        <w:pStyle w:val="a3"/>
        <w:tabs>
          <w:tab w:val="left" w:pos="56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3F7A89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Обесценение активов</w:t>
      </w:r>
    </w:p>
    <w:p w14:paraId="566F5616" w14:textId="11EEE57C" w:rsidR="003F7A89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Проверка наличия признаков возможного обесценения (снижения убытка) проводится при инвентаризации соответствующих активов. По представлению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ГКУ КО «ЦБ»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(Основание: п. 6 Инструкции 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157н, п. 5 ФСБУ "Обесценение активов")</w:t>
      </w:r>
    </w:p>
    <w:p w14:paraId="51A17E8A" w14:textId="65F7855A" w:rsidR="003F7A89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(ф. 0504087).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6, 18 ФСБУ "Обесценение активов")</w:t>
      </w:r>
    </w:p>
    <w:p w14:paraId="1A4AD811" w14:textId="134C72DC" w:rsidR="003F7A89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приказом (распоряжением) с указанием метода, которым стоимость будет определена.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10, 22 ФСБУ "Обесценение активов")</w:t>
      </w:r>
    </w:p>
    <w:p w14:paraId="4D6F0C4B" w14:textId="39164BB6" w:rsidR="003F7A89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по результатам определения справедливой стоимости актива выявлено обесценение, оно подлежит отражению в учете.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15 ФСБУ "Обесценение активов")</w:t>
      </w:r>
    </w:p>
    <w:p w14:paraId="2562E22F" w14:textId="0B83CC04" w:rsidR="003F7A89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Убыток от обесценения актива признается в учете на основании Бухгалтерской справки (ф. 0504833) и приказа руководителя. В части имущества, распоряжаться которым учреждение не имеет права, признание убытка осуществляется только по согласованию с собственником.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15 ФСБУ "Обесценение активов")</w:t>
      </w:r>
    </w:p>
    <w:p w14:paraId="64A8234B" w14:textId="2FB06289" w:rsidR="003F7A89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24 ФСБУ "Обесценение активов")</w:t>
      </w:r>
    </w:p>
    <w:p w14:paraId="3A8E1DD4" w14:textId="52FF7399" w:rsidR="001720C0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оставшегося срока полезного использования актива.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23, 24 ФСБУ "Обесценение активов")</w:t>
      </w:r>
    </w:p>
    <w:p w14:paraId="4E32BE8D" w14:textId="77777777" w:rsidR="005072D0" w:rsidRPr="001C7099" w:rsidRDefault="005072D0" w:rsidP="001C7099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07734C" w14:textId="77777777" w:rsidR="005072D0" w:rsidRPr="001C7099" w:rsidRDefault="00627CE9" w:rsidP="001C709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3C3508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2D0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Расчеты по средствам, полученным во временное распоряжение</w:t>
      </w:r>
    </w:p>
    <w:p w14:paraId="0228ED3B" w14:textId="7DDEE4FA" w:rsidR="005072D0" w:rsidRPr="001C7099" w:rsidRDefault="005072D0" w:rsidP="001C70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средств, полученных во временное распоряжение, осуществляется на основании служебной записки, составленной контрактной службой (контрактным управляющим) учреждения в произвольной форме, с резолюцией руководителя учреждения. К служебной записке прилагаются оправдательные документы, содержащие банковские реквизиты получателя средств.</w:t>
      </w:r>
    </w:p>
    <w:p w14:paraId="2104CE36" w14:textId="77777777" w:rsidR="008E2FE1" w:rsidRPr="001C7099" w:rsidRDefault="008E2FE1" w:rsidP="001C70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C9717" w14:textId="5FD0BC5F" w:rsidR="003C3508" w:rsidRPr="001C7099" w:rsidRDefault="005072D0" w:rsidP="001C709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3C3508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будущих периодов</w:t>
      </w:r>
    </w:p>
    <w:p w14:paraId="1DB525E2" w14:textId="3EAF3AC8" w:rsidR="003C3508" w:rsidRPr="001C7099" w:rsidRDefault="008E2FE1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="00627CE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расходов будущих периодов на счете 0 401 50 000 «Расходы будущих периодов» отражаются расходы </w:t>
      </w:r>
      <w:proofErr w:type="gramStart"/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7B1F59" w14:textId="77777777" w:rsidR="003C3508" w:rsidRPr="001C7099" w:rsidRDefault="003C3508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неисключительные права на программные продукты и базы данных;</w:t>
      </w:r>
    </w:p>
    <w:p w14:paraId="136E87C8" w14:textId="77777777" w:rsidR="003C3508" w:rsidRPr="001C7099" w:rsidRDefault="003C3508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страхование гражданской ответственности.</w:t>
      </w:r>
    </w:p>
    <w:p w14:paraId="4D8ECAA8" w14:textId="1CA2261F" w:rsidR="00341566" w:rsidRPr="001C7099" w:rsidRDefault="00341566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отпусков, предоставленных авансом.</w:t>
      </w:r>
    </w:p>
    <w:p w14:paraId="125BAD18" w14:textId="322F1791" w:rsidR="003C3508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4C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взноса разовым платежом по договору, заключенному на срок более одного отчетного периода, расходы относятся на финансовый результат равномерно по 1/12 за месяц в течение периода, к которому они относятся.  </w:t>
      </w:r>
    </w:p>
    <w:p w14:paraId="620C365A" w14:textId="69CDCCF4" w:rsidR="003C3508" w:rsidRPr="001C7099" w:rsidRDefault="008E2FE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4C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906A8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учреждения (лицензиата) за предоставление ему неисключительных прав пользования программным продуктом, производимые в виде периодических платежей (единовременного фиксированного платежа) согласно условиям договора, относятся на финансовый результат в составе:</w:t>
      </w:r>
    </w:p>
    <w:p w14:paraId="098E0339" w14:textId="77777777" w:rsidR="003C3508" w:rsidRPr="001C7099" w:rsidRDefault="003C3508" w:rsidP="001C7099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текущего финансового года: если срок использования неисключительных прав установлен в одном отчетном периоде;</w:t>
      </w:r>
    </w:p>
    <w:p w14:paraId="09071EB4" w14:textId="281E6418" w:rsidR="003C3508" w:rsidRPr="001C7099" w:rsidRDefault="003C3508" w:rsidP="001C7099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будущих периодов: если срок использования неисключительных прав устанавливается в одном отчетном периоде, а заканчивается в другом.</w:t>
      </w:r>
    </w:p>
    <w:p w14:paraId="2AD86D27" w14:textId="0CD9B67D" w:rsidR="005072D0" w:rsidRPr="001C7099" w:rsidRDefault="008E2FE1" w:rsidP="001C7099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Расходы по оплате отпусков, предоставленных авансом, а также начисления страховых взносов на выплаченные отпускные, отражаются на счете на основании «Сведений об отпуске, предоставленном авансом» (Приложение № 2 к настоящему положению), в случае возникновения данных расходов. Вышеуказанные сведения передаются в ГКУ КО «ЦБ» вместе с приказом на отпуск.</w:t>
      </w:r>
    </w:p>
    <w:p w14:paraId="3BFE8E3A" w14:textId="4BE03607" w:rsidR="005072D0" w:rsidRPr="001C7099" w:rsidRDefault="005072D0" w:rsidP="001C7099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 расходов учреждения, произведенных ранее и учитываемых в составе расходов будущих периодов, на финансовый результат текущего финансового года текущего года производится по окончании периода, за который сотруднику предоставлен авансом отпуск.</w:t>
      </w:r>
    </w:p>
    <w:p w14:paraId="53CA056C" w14:textId="77777777" w:rsidR="007F44CC" w:rsidRPr="001C7099" w:rsidRDefault="007F44CC" w:rsidP="001C7099">
      <w:pPr>
        <w:pStyle w:val="a3"/>
        <w:tabs>
          <w:tab w:val="left" w:pos="567"/>
        </w:tabs>
        <w:spacing w:after="0" w:line="360" w:lineRule="auto"/>
        <w:ind w:left="48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1A0471" w14:textId="2EFFCB5F" w:rsidR="005072D0" w:rsidRPr="001C7099" w:rsidRDefault="005072D0" w:rsidP="001C7099">
      <w:pPr>
        <w:tabs>
          <w:tab w:val="left" w:pos="0"/>
        </w:tabs>
        <w:spacing w:after="0" w:line="360" w:lineRule="auto"/>
        <w:ind w:left="39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27CE9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3508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резервов</w:t>
      </w:r>
    </w:p>
    <w:p w14:paraId="7385819B" w14:textId="38C9AB2E" w:rsidR="005072D0" w:rsidRPr="001C7099" w:rsidRDefault="005072D0" w:rsidP="001C70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использование резервов предстоящих расходов на счете 040160000 производится в соответствии с «Порядком формирования и использования резервов предстоящих расходов (Приложение № 11 к настоящему положению).</w:t>
      </w:r>
    </w:p>
    <w:p w14:paraId="0DAF81AF" w14:textId="77777777" w:rsidR="001C7099" w:rsidRPr="00542EFA" w:rsidRDefault="001C7099" w:rsidP="001C7099">
      <w:pPr>
        <w:tabs>
          <w:tab w:val="left" w:pos="0"/>
        </w:tabs>
        <w:spacing w:after="0" w:line="360" w:lineRule="auto"/>
        <w:ind w:left="39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55B2A" w14:textId="5B5689F0" w:rsidR="00D47926" w:rsidRPr="001C7099" w:rsidRDefault="005072D0" w:rsidP="001C7099">
      <w:pPr>
        <w:tabs>
          <w:tab w:val="left" w:pos="0"/>
        </w:tabs>
        <w:spacing w:after="0" w:line="360" w:lineRule="auto"/>
        <w:ind w:left="39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spellStart"/>
      <w:r w:rsidR="00ED3A9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Забалансовый</w:t>
      </w:r>
      <w:proofErr w:type="spellEnd"/>
      <w:r w:rsidR="00ED3A9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</w:t>
      </w:r>
    </w:p>
    <w:p w14:paraId="3E8F8658" w14:textId="3F944B99" w:rsidR="00DC3E26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Учет на </w:t>
      </w:r>
      <w:proofErr w:type="spellStart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осуществляется в соответствии с требованиями </w:t>
      </w:r>
      <w:proofErr w:type="spellStart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 332 - 394 Инструкции N 157н.</w:t>
      </w:r>
    </w:p>
    <w:p w14:paraId="2321A860" w14:textId="2251B076" w:rsidR="00ED3A9F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ведется в разрезе кодов вида финансового обеспечения (деятельности)</w:t>
      </w:r>
      <w:r w:rsidR="004270E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следующих </w:t>
      </w:r>
      <w:proofErr w:type="spellStart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счетах:</w:t>
      </w:r>
    </w:p>
    <w:p w14:paraId="5D452C83" w14:textId="77777777" w:rsidR="00A231B4" w:rsidRPr="001C7099" w:rsidRDefault="00A231B4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01 «Имущество, полученное в пользование»</w:t>
      </w:r>
    </w:p>
    <w:p w14:paraId="41C97BED" w14:textId="77777777" w:rsidR="00A64051" w:rsidRPr="001C7099" w:rsidRDefault="00A64051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02 «Материальные ценности на хранении»</w:t>
      </w:r>
    </w:p>
    <w:p w14:paraId="69A400DF" w14:textId="77777777" w:rsidR="00DC3E26" w:rsidRPr="001C7099" w:rsidRDefault="00DC3E26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03 «Бланки строгой отчетности»</w:t>
      </w:r>
    </w:p>
    <w:p w14:paraId="53C259AE" w14:textId="460FF18B" w:rsidR="00DC3E26" w:rsidRPr="001C7099" w:rsidRDefault="00A231B4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04 «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Сомнительная задолженность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F74CEA" w14:textId="77777777" w:rsidR="00DC3E26" w:rsidRPr="001C7099" w:rsidRDefault="0015390C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07 «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призы, к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убки и ценные подарки, сувениры»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4E8BA4" w14:textId="3769C51B" w:rsidR="00615385" w:rsidRPr="001C7099" w:rsidRDefault="00615385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09 «Запасные части к транспортным средствам, выданные взамен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изношенных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489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E33238" w14:textId="0D735C5D" w:rsidR="00294899" w:rsidRPr="001C7099" w:rsidRDefault="00294899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17 «Поступления денежных средств»;</w:t>
      </w:r>
    </w:p>
    <w:p w14:paraId="660A5D64" w14:textId="20F89474" w:rsidR="00294899" w:rsidRPr="001C7099" w:rsidRDefault="00294899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18 «Выбытия денежных средств»;</w:t>
      </w:r>
    </w:p>
    <w:p w14:paraId="479B5825" w14:textId="0CE9655B" w:rsidR="00294899" w:rsidRPr="001C7099" w:rsidRDefault="00294899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19 «Невыясненные поступления бюджета прошлых лет»;</w:t>
      </w:r>
    </w:p>
    <w:p w14:paraId="4B4FFC3A" w14:textId="77777777" w:rsidR="00DC3E26" w:rsidRPr="001C7099" w:rsidRDefault="00357883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20 «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невостребованная кредиторами»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8C1B41" w14:textId="77029C4C" w:rsidR="00DC3E26" w:rsidRPr="001C7099" w:rsidRDefault="00357883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21 «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эксплуатации»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878C79" w14:textId="77777777" w:rsidR="00B834A2" w:rsidRPr="001C7099" w:rsidRDefault="00B834A2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25 «Имущество, переданное в возмездное пользование (аренду)»;</w:t>
      </w:r>
    </w:p>
    <w:p w14:paraId="0624E1EA" w14:textId="77777777" w:rsidR="00B834A2" w:rsidRPr="001C7099" w:rsidRDefault="00B834A2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26 «Имущество, переданное в безвозмездное пользование»;</w:t>
      </w:r>
    </w:p>
    <w:p w14:paraId="4FFB8D52" w14:textId="77777777" w:rsidR="00DC3E26" w:rsidRPr="001C7099" w:rsidRDefault="00F716D0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27 «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выданные в личное польз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работникам (сотрудникам)»</w:t>
      </w:r>
    </w:p>
    <w:p w14:paraId="758D230F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N 157н)</w:t>
      </w:r>
    </w:p>
    <w:p w14:paraId="4BD71743" w14:textId="0A5AF948" w:rsidR="00A231B4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 материальные ценности, а также иные активы и обязательства, учитываемые на </w:t>
      </w:r>
      <w:proofErr w:type="spellStart"/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инвентаризируются в порядке и в сроки, установленные для объектов, учитываемых на балансе.</w:t>
      </w:r>
    </w:p>
    <w:p w14:paraId="791453DE" w14:textId="7FF7141C" w:rsidR="00064668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Учет полученного (приобретенного) недвижимого имущества в течение времени оформления государственной регистрации прав на него осуществляется на </w:t>
      </w:r>
      <w:proofErr w:type="spellStart"/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0646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01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«Имущество, полученное в пользование»</w:t>
      </w:r>
      <w:proofErr w:type="gramStart"/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EF87768" w14:textId="4003EF50" w:rsidR="004552EE" w:rsidRPr="001C7099" w:rsidRDefault="004552EE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на счете 01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«Имущество, полученное в пользование»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имущество, полученное в безвозмездное пользование, в случае если бремя содержания такого имущества лежит на арендодателе.</w:t>
      </w:r>
    </w:p>
    <w:p w14:paraId="79DEAA94" w14:textId="4A38ED43" w:rsidR="005072D0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03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«Бланки строгой отчетности» учет ведется по наименованиям в разрезе материально ответственных лиц. Перечень </w:t>
      </w:r>
      <w:proofErr w:type="gramStart"/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бланков, относящихся к бланкам строгой отчетности утверждается</w:t>
      </w:r>
      <w:proofErr w:type="gramEnd"/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учреждения.</w:t>
      </w:r>
    </w:p>
    <w:p w14:paraId="291A45B5" w14:textId="6E42F476" w:rsidR="00064668" w:rsidRPr="001C7099" w:rsidRDefault="00064668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бланков строгой отчетности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03 ведется в условной оценке: один бланк, один рубль.</w:t>
      </w:r>
    </w:p>
    <w:p w14:paraId="19A94715" w14:textId="4F61AE32" w:rsidR="005072D0" w:rsidRPr="001C7099" w:rsidRDefault="005072D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Приемка, хранение, выдача и списание бланков строгой отчетности осуществляется в соответствии с «Порядком приемки, хранения, выдачи и списания бланков строгой отчетности» (Приложение № 8 к настоящему положению).</w:t>
      </w:r>
    </w:p>
    <w:p w14:paraId="0929FFAA" w14:textId="566500E4" w:rsidR="00DC3E26" w:rsidRPr="001C7099" w:rsidRDefault="00A55C35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сотрудников отвечающих за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сохранности бланков строгой отчетности, их выдачу и оперативный учет</w:t>
      </w:r>
      <w:r w:rsidR="009F2B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вида бланков строгой отчетности,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9F2B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учреждения.</w:t>
      </w:r>
    </w:p>
    <w:p w14:paraId="1FAA6ED9" w14:textId="4D57F94B" w:rsidR="00ED3A9F" w:rsidRPr="001C7099" w:rsidRDefault="00DC3E26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бланков строгой отчетности осуществляется комиссией учреждения </w:t>
      </w:r>
      <w:r w:rsidR="0033749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поступлению и выбытию активов.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337 Инструкции N 157н)</w:t>
      </w:r>
    </w:p>
    <w:p w14:paraId="75CD7C7C" w14:textId="7A9F6B98" w:rsidR="00ED3A9F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04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«Сомнительная задолженность»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ведется по группам:</w:t>
      </w:r>
    </w:p>
    <w:p w14:paraId="672D9B41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доходам;</w:t>
      </w:r>
    </w:p>
    <w:p w14:paraId="5BA9F057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авансам;</w:t>
      </w:r>
    </w:p>
    <w:p w14:paraId="217630BE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подотчетных лиц;</w:t>
      </w:r>
    </w:p>
    <w:p w14:paraId="4E38BB85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недостачам.</w:t>
      </w:r>
    </w:p>
    <w:p w14:paraId="25312C1C" w14:textId="77777777" w:rsidR="00ED3A9F" w:rsidRPr="001C7099" w:rsidRDefault="00ED3A9F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N 157н)</w:t>
      </w:r>
    </w:p>
    <w:p w14:paraId="1B1BF571" w14:textId="7178FA73" w:rsidR="00341566" w:rsidRPr="001C7099" w:rsidRDefault="00906A82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FE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90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ценности, приобретаемые в целях вручения (награждения), дарения, в том числе ценные подарки, сувениры учитываются на счете 07 «Награды, призы, кубки и ценные подарки, сувениры» с момента выдачи со склада (с момента приобретения) </w:t>
      </w:r>
      <w:proofErr w:type="gramStart"/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мероприятия до момента вручения по стоимости приобретения (Основание: п. 345 Инструкции N 157н).</w:t>
      </w:r>
    </w:p>
    <w:p w14:paraId="1AA3A088" w14:textId="67119108" w:rsidR="00341566" w:rsidRPr="001C7099" w:rsidRDefault="00906A82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материальные ценности могут не учитываться на счете 07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«Награды, призы, кубки и ценные подарки, сувениры»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лица, ответственные за их приобретение и вручение одновременно представляют </w:t>
      </w:r>
      <w:proofErr w:type="gramStart"/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как их приобретение, так и вручение и списываются со счета 105 «Материальные запасы». </w:t>
      </w:r>
    </w:p>
    <w:p w14:paraId="125248E4" w14:textId="1970F51C" w:rsidR="00341566" w:rsidRPr="001C7099" w:rsidRDefault="00906A82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списания вышеуказанных материальных ценностей с  бухгалтерского учета в ГКУ КО «ЦБ» предоставляется следующий перечень документов:</w:t>
      </w:r>
    </w:p>
    <w:p w14:paraId="79C3113D" w14:textId="552329D6" w:rsidR="00341566" w:rsidRPr="001C7099" w:rsidRDefault="00906A82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(распоряжение) о проведении мероприятия, на котором будут вручаться ценные подарки, сувениры, либо служебная записка на имя руководителя от лица, ответственного за вручение;</w:t>
      </w:r>
    </w:p>
    <w:p w14:paraId="09F67A28" w14:textId="77777777" w:rsidR="00341566" w:rsidRPr="001C7099" w:rsidRDefault="00341566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списания врученных ценных подарков, сувенирной продукции, цветов (Приложение № 2 к Положению).</w:t>
      </w:r>
    </w:p>
    <w:p w14:paraId="4441D876" w14:textId="5C2899D9" w:rsidR="00ED3A9F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09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«Запасные части к транспортным средствам, выданные взамен </w:t>
      </w:r>
      <w:proofErr w:type="gramStart"/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изношенных</w:t>
      </w:r>
      <w:proofErr w:type="gramEnd"/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ведется по группам:</w:t>
      </w:r>
    </w:p>
    <w:p w14:paraId="2D19EE46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двигатели, турбокомпрессоры;</w:t>
      </w:r>
    </w:p>
    <w:p w14:paraId="56D6D13D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аккумуляторы;</w:t>
      </w:r>
    </w:p>
    <w:p w14:paraId="0A25FAE3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шины, диски;</w:t>
      </w:r>
    </w:p>
    <w:p w14:paraId="6E169541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карбюраторы;</w:t>
      </w:r>
    </w:p>
    <w:p w14:paraId="7368C0B1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передач;</w:t>
      </w:r>
    </w:p>
    <w:p w14:paraId="14B53DAA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фары.</w:t>
      </w:r>
    </w:p>
    <w:p w14:paraId="6E38D615" w14:textId="26021E7B" w:rsidR="00ED3A9F" w:rsidRPr="001C7099" w:rsidRDefault="00615385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учету на счете 09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«Запасные части к транспортным средствам, выданные взамен изношенных»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расходные материалы (лампы, фильтры, свечи, предохранители, тормозные колодки и т.п.), используемые при техническом обслуживании (ремонте) транспортных средств.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349 Инструкции N 157н)</w:t>
      </w:r>
    </w:p>
    <w:p w14:paraId="7D20F6FC" w14:textId="36111520" w:rsidR="00ED3A9F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«Задолженность, невостребованная кредиторами»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ведется по группам:</w:t>
      </w:r>
    </w:p>
    <w:p w14:paraId="74B02B43" w14:textId="77777777" w:rsidR="00ED3A9F" w:rsidRPr="001C7099" w:rsidRDefault="00ED3A9F" w:rsidP="001C7099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крупным сделкам;</w:t>
      </w:r>
    </w:p>
    <w:p w14:paraId="2578A426" w14:textId="77777777" w:rsidR="00ED3A9F" w:rsidRPr="001C7099" w:rsidRDefault="00ED3A9F" w:rsidP="001C7099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сделкам с заинтересованностью;</w:t>
      </w:r>
    </w:p>
    <w:p w14:paraId="203E148E" w14:textId="77777777" w:rsidR="00ED3A9F" w:rsidRPr="001C7099" w:rsidRDefault="00ED3A9F" w:rsidP="001C7099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5788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адолженность по прочим сделкам.</w:t>
      </w:r>
    </w:p>
    <w:p w14:paraId="08A761C2" w14:textId="1C6A6CC9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20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«Задолженность, невостребованная кредиторами»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востребованная кредитором задолженность принимается по приказу руководителя учреждения, изданного на основании:</w:t>
      </w:r>
    </w:p>
    <w:p w14:paraId="185DFE9C" w14:textId="77777777" w:rsidR="00ED3A9F" w:rsidRPr="001C7099" w:rsidRDefault="00ED3A9F" w:rsidP="001C7099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инвентаризационной описи расчетов с покупателями, поставщиками и прочими дебиторами и кредиторами (ф. 0504089);</w:t>
      </w:r>
    </w:p>
    <w:p w14:paraId="68FD63D0" w14:textId="77777777" w:rsidR="00ED3A9F" w:rsidRPr="001C7099" w:rsidRDefault="00ED3A9F" w:rsidP="001C7099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докладной записки о выявлении кредиторской задолженности, не востребованной кредиторами.</w:t>
      </w:r>
    </w:p>
    <w:p w14:paraId="5BEB04CB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задолженности с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осуществляется по итогам инвентаризации на основании решения инвентаризационной комиссии учреждения в следующих случаях:</w:t>
      </w:r>
    </w:p>
    <w:p w14:paraId="6223BE9B" w14:textId="77777777" w:rsidR="00ED3A9F" w:rsidRPr="001C7099" w:rsidRDefault="00ED3A9F" w:rsidP="001C709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пяти лет отражения задолженности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14:paraId="10541881" w14:textId="77777777" w:rsidR="00ED3A9F" w:rsidRPr="001C7099" w:rsidRDefault="00ED3A9F" w:rsidP="001C709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завершении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возможного возобновления процедуры взыскания задолженности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законодательству;</w:t>
      </w:r>
    </w:p>
    <w:p w14:paraId="690289E1" w14:textId="6CA101F2" w:rsidR="00ED3A9F" w:rsidRPr="001C7099" w:rsidRDefault="00ED3A9F" w:rsidP="001C709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документов, подтверждающих прекращение обязательства в связи со смертью (ликвидацией) контрагента.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(Основание: </w:t>
      </w:r>
      <w:r w:rsidR="0035788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6,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371 Инструкции N 157н, п. 73 Инструкции N </w:t>
      </w:r>
      <w:r w:rsidR="00A66D81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bookmarkStart w:id="1" w:name="_GoBack"/>
      <w:bookmarkEnd w:id="1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н)</w:t>
      </w:r>
    </w:p>
    <w:p w14:paraId="5A8F304A" w14:textId="4A602FDC" w:rsidR="00ED3A9F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21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средства в эксплуатации»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по балансовой стоимости объекта.</w:t>
      </w:r>
      <w:r w:rsidR="001E723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373 Инструкции N 157н)</w:t>
      </w:r>
    </w:p>
    <w:p w14:paraId="3E26F2E5" w14:textId="4EA56F98" w:rsidR="00C22E23" w:rsidRPr="001C7099" w:rsidRDefault="00DC668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по счету ведется в Карточке количественно-суммового учета материальных ценностей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материально-ответственны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23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374 Инструкции N 157н)</w:t>
      </w:r>
    </w:p>
    <w:p w14:paraId="223A80AA" w14:textId="0DD85EB5" w:rsidR="00B834A2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централизованном получении имущества от органа, осуществляющего функции и полномочия учредителя, до момента получения Извещения (ф. 0504805) и копий документов поставщика для учета материальных ценностей применяется </w:t>
      </w:r>
      <w:proofErr w:type="spellStart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22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"Материальные ценности, полученные по централизованному снабжению".</w:t>
      </w:r>
    </w:p>
    <w:p w14:paraId="35F3673C" w14:textId="22746399" w:rsidR="00B834A2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сдаче в аренду или передаче в безвозмездное пользование части объекта недвижимости стоимость этой части отражается на </w:t>
      </w:r>
      <w:proofErr w:type="spellStart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25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«Имущество, переданное в возмездное пользование (аренду)» или 26 «Имущество, переданное в безвозмездное пользование»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и определяется исходя из стоимости всего объекта, его общей площади и площади переданного помещения.</w:t>
      </w:r>
    </w:p>
    <w:p w14:paraId="149601E3" w14:textId="182E6B53" w:rsidR="00B834A2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27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«Материальные ценности, выданные в личное пользование работникам (сотрудникам)» 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учитываются:</w:t>
      </w:r>
    </w:p>
    <w:p w14:paraId="59D31683" w14:textId="77777777" w:rsidR="00B834A2" w:rsidRPr="001C7099" w:rsidRDefault="00B834A2" w:rsidP="001C7099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спецодежда, форменное обмундирование;</w:t>
      </w:r>
    </w:p>
    <w:p w14:paraId="6783DC48" w14:textId="77777777" w:rsidR="00EA58BC" w:rsidRPr="001C7099" w:rsidRDefault="00B834A2" w:rsidP="001C7099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подлежащее выдаче в связи с выполнением обязанностей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такого имущества и перечень должностей утверждается приказом руководителя учреждения). </w:t>
      </w:r>
    </w:p>
    <w:p w14:paraId="538E8090" w14:textId="67404682" w:rsidR="00B834A2" w:rsidRPr="001C7099" w:rsidRDefault="00B834A2" w:rsidP="001C7099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учреждения в личное пользование работникам отражается в Карточке (книге) учета выдачи имущества в пользование (ф. 0504206). Ответственность за заполнение книги учета (ф. 0504206) возлагается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сотрудника учреждения, назначенного приказом руководителя учреждения.</w:t>
      </w:r>
    </w:p>
    <w:p w14:paraId="3A7E8955" w14:textId="77777777" w:rsidR="00EA58BC" w:rsidRPr="001C7099" w:rsidRDefault="00EA58BC" w:rsidP="001C7099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EF54405" w14:textId="66C48B78" w:rsidR="00F93F2F" w:rsidRPr="001C7099" w:rsidRDefault="008E2FE1" w:rsidP="001C709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93F2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Внесение изменений в учетную политику</w:t>
      </w:r>
    </w:p>
    <w:p w14:paraId="79F60F62" w14:textId="43D89872" w:rsidR="00F93F2F" w:rsidRPr="001C7099" w:rsidRDefault="00F93F2F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FE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Настоящая учетная политики применяется последовательно от одного отчетного года к другому.</w:t>
      </w:r>
    </w:p>
    <w:p w14:paraId="6FB91BE8" w14:textId="7CD44D7A" w:rsidR="00F93F2F" w:rsidRPr="001C7099" w:rsidRDefault="00F93F2F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FE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Изменение учетной политики возможно в следующих случаях:</w:t>
      </w:r>
    </w:p>
    <w:p w14:paraId="2B70967B" w14:textId="77777777" w:rsidR="00F93F2F" w:rsidRPr="001C7099" w:rsidRDefault="00F93F2F" w:rsidP="001C709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реорганизации;</w:t>
      </w:r>
    </w:p>
    <w:p w14:paraId="1949C8A0" w14:textId="77777777" w:rsidR="00F93F2F" w:rsidRPr="001C7099" w:rsidRDefault="00F93F2F" w:rsidP="001C709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Законодательства Российской Федерации или в системе нормативного регулирования бухгалтерского учета;</w:t>
      </w:r>
    </w:p>
    <w:p w14:paraId="3EA250BB" w14:textId="77777777" w:rsidR="00F93F2F" w:rsidRPr="001C7099" w:rsidRDefault="00F93F2F" w:rsidP="001C709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принятия новых способов ведения бухгалтерского учета.</w:t>
      </w:r>
    </w:p>
    <w:p w14:paraId="73FFEF05" w14:textId="4EBFCBF1" w:rsidR="00F93F2F" w:rsidRPr="001C7099" w:rsidRDefault="00F93F2F" w:rsidP="001C7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FE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Распорядительные акты</w:t>
      </w:r>
      <w:r w:rsidRPr="001C7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«ЦБ»</w:t>
      </w:r>
      <w:r w:rsidRPr="001C7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обслуживаемых учреждений, утверждаемые в рамках ведения бюджетного (бухгалтерского) учета, являются составными частями настоящей учетной политики.</w:t>
      </w:r>
    </w:p>
    <w:sectPr w:rsidR="00F93F2F" w:rsidRPr="001C7099" w:rsidSect="00751DF3">
      <w:footerReference w:type="default" r:id="rId19"/>
      <w:pgSz w:w="11905" w:h="16838"/>
      <w:pgMar w:top="1134" w:right="706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6F888" w14:textId="77777777" w:rsidR="00A66D81" w:rsidRDefault="00A66D81" w:rsidP="0066639B">
      <w:pPr>
        <w:spacing w:after="0" w:line="240" w:lineRule="auto"/>
      </w:pPr>
      <w:r>
        <w:separator/>
      </w:r>
    </w:p>
  </w:endnote>
  <w:endnote w:type="continuationSeparator" w:id="0">
    <w:p w14:paraId="18F0D25C" w14:textId="77777777" w:rsidR="00A66D81" w:rsidRDefault="00A66D81" w:rsidP="0066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5097"/>
      <w:docPartObj>
        <w:docPartGallery w:val="Page Numbers (Bottom of Page)"/>
        <w:docPartUnique/>
      </w:docPartObj>
    </w:sdtPr>
    <w:sdtContent>
      <w:p w14:paraId="68F27865" w14:textId="309720C1" w:rsidR="00A66D81" w:rsidRDefault="00A66D8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CA">
          <w:rPr>
            <w:noProof/>
          </w:rPr>
          <w:t>41</w:t>
        </w:r>
        <w:r>
          <w:fldChar w:fldCharType="end"/>
        </w:r>
      </w:p>
    </w:sdtContent>
  </w:sdt>
  <w:p w14:paraId="5CC32907" w14:textId="77777777" w:rsidR="00A66D81" w:rsidRDefault="00A66D8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9172C" w14:textId="77777777" w:rsidR="00A66D81" w:rsidRDefault="00A66D81" w:rsidP="0066639B">
      <w:pPr>
        <w:spacing w:after="0" w:line="240" w:lineRule="auto"/>
      </w:pPr>
      <w:r>
        <w:separator/>
      </w:r>
    </w:p>
  </w:footnote>
  <w:footnote w:type="continuationSeparator" w:id="0">
    <w:p w14:paraId="32D9E021" w14:textId="77777777" w:rsidR="00A66D81" w:rsidRDefault="00A66D81" w:rsidP="0066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D01"/>
    <w:multiLevelType w:val="multilevel"/>
    <w:tmpl w:val="2892E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F567BE"/>
    <w:multiLevelType w:val="hybridMultilevel"/>
    <w:tmpl w:val="58F0683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008"/>
    <w:multiLevelType w:val="hybridMultilevel"/>
    <w:tmpl w:val="EFDA154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7D71"/>
    <w:multiLevelType w:val="multilevel"/>
    <w:tmpl w:val="76D42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7514C7"/>
    <w:multiLevelType w:val="hybridMultilevel"/>
    <w:tmpl w:val="B3228D46"/>
    <w:lvl w:ilvl="0" w:tplc="723CE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E36EF"/>
    <w:multiLevelType w:val="hybridMultilevel"/>
    <w:tmpl w:val="5E8ED9EC"/>
    <w:lvl w:ilvl="0" w:tplc="DE46C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10244"/>
    <w:multiLevelType w:val="hybridMultilevel"/>
    <w:tmpl w:val="172C721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3547C"/>
    <w:multiLevelType w:val="multilevel"/>
    <w:tmpl w:val="5E38FB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B577F77"/>
    <w:multiLevelType w:val="multilevel"/>
    <w:tmpl w:val="88A48F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C7D23BA"/>
    <w:multiLevelType w:val="multilevel"/>
    <w:tmpl w:val="A068581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CD0542"/>
    <w:multiLevelType w:val="multilevel"/>
    <w:tmpl w:val="DA72DE9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F6731F"/>
    <w:multiLevelType w:val="hybridMultilevel"/>
    <w:tmpl w:val="71844E3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05B87"/>
    <w:multiLevelType w:val="multilevel"/>
    <w:tmpl w:val="2604CFC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3F9571FF"/>
    <w:multiLevelType w:val="hybridMultilevel"/>
    <w:tmpl w:val="3E62907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853FA"/>
    <w:multiLevelType w:val="multilevel"/>
    <w:tmpl w:val="E89A0E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8A7BC6"/>
    <w:multiLevelType w:val="hybridMultilevel"/>
    <w:tmpl w:val="4A6808F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B4E86"/>
    <w:multiLevelType w:val="hybridMultilevel"/>
    <w:tmpl w:val="00A4FEE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D1760"/>
    <w:multiLevelType w:val="multilevel"/>
    <w:tmpl w:val="E9FC313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9540FA9"/>
    <w:multiLevelType w:val="multilevel"/>
    <w:tmpl w:val="EBD843AA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>
    <w:nsid w:val="6A575C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441302"/>
    <w:multiLevelType w:val="hybridMultilevel"/>
    <w:tmpl w:val="B434C274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A06AC1"/>
    <w:multiLevelType w:val="multilevel"/>
    <w:tmpl w:val="7EDC5B5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79019F7"/>
    <w:multiLevelType w:val="hybridMultilevel"/>
    <w:tmpl w:val="95C413E8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1C7B59"/>
    <w:multiLevelType w:val="multilevel"/>
    <w:tmpl w:val="52887C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24">
    <w:nsid w:val="793B2C73"/>
    <w:multiLevelType w:val="hybridMultilevel"/>
    <w:tmpl w:val="0B146E9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A18AE"/>
    <w:multiLevelType w:val="hybridMultilevel"/>
    <w:tmpl w:val="F58EED7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A1C3B"/>
    <w:multiLevelType w:val="hybridMultilevel"/>
    <w:tmpl w:val="6994BC3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0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25"/>
  </w:num>
  <w:num w:numId="12">
    <w:abstractNumId w:val="26"/>
  </w:num>
  <w:num w:numId="13">
    <w:abstractNumId w:val="24"/>
  </w:num>
  <w:num w:numId="14">
    <w:abstractNumId w:val="0"/>
  </w:num>
  <w:num w:numId="15">
    <w:abstractNumId w:val="8"/>
  </w:num>
  <w:num w:numId="16">
    <w:abstractNumId w:val="3"/>
  </w:num>
  <w:num w:numId="17">
    <w:abstractNumId w:val="4"/>
  </w:num>
  <w:num w:numId="18">
    <w:abstractNumId w:val="5"/>
  </w:num>
  <w:num w:numId="19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23"/>
  </w:num>
  <w:num w:numId="23">
    <w:abstractNumId w:val="12"/>
  </w:num>
  <w:num w:numId="24">
    <w:abstractNumId w:val="14"/>
  </w:num>
  <w:num w:numId="25">
    <w:abstractNumId w:val="21"/>
  </w:num>
  <w:num w:numId="26">
    <w:abstractNumId w:val="10"/>
  </w:num>
  <w:num w:numId="27">
    <w:abstractNumId w:val="9"/>
  </w:num>
  <w:num w:numId="2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E"/>
    <w:rsid w:val="000013EE"/>
    <w:rsid w:val="000028DE"/>
    <w:rsid w:val="0001165B"/>
    <w:rsid w:val="000149AC"/>
    <w:rsid w:val="0001644D"/>
    <w:rsid w:val="00020100"/>
    <w:rsid w:val="00025FA4"/>
    <w:rsid w:val="00034E59"/>
    <w:rsid w:val="000356D5"/>
    <w:rsid w:val="00037C0C"/>
    <w:rsid w:val="0004063D"/>
    <w:rsid w:val="00043D9F"/>
    <w:rsid w:val="00045DC6"/>
    <w:rsid w:val="0005278C"/>
    <w:rsid w:val="0005462A"/>
    <w:rsid w:val="00054C99"/>
    <w:rsid w:val="00054F01"/>
    <w:rsid w:val="00056687"/>
    <w:rsid w:val="00057C1B"/>
    <w:rsid w:val="00060901"/>
    <w:rsid w:val="00064668"/>
    <w:rsid w:val="00064705"/>
    <w:rsid w:val="00080A13"/>
    <w:rsid w:val="000910C1"/>
    <w:rsid w:val="00091BE0"/>
    <w:rsid w:val="00097C69"/>
    <w:rsid w:val="000A12E9"/>
    <w:rsid w:val="000A1CAC"/>
    <w:rsid w:val="000A5346"/>
    <w:rsid w:val="000A7E56"/>
    <w:rsid w:val="000B19D1"/>
    <w:rsid w:val="000B20FA"/>
    <w:rsid w:val="000B225D"/>
    <w:rsid w:val="000B351E"/>
    <w:rsid w:val="000D7845"/>
    <w:rsid w:val="000E156D"/>
    <w:rsid w:val="000E26A8"/>
    <w:rsid w:val="000E6844"/>
    <w:rsid w:val="000E717E"/>
    <w:rsid w:val="001029D4"/>
    <w:rsid w:val="001137C6"/>
    <w:rsid w:val="00115A77"/>
    <w:rsid w:val="001200C8"/>
    <w:rsid w:val="00120B55"/>
    <w:rsid w:val="001229CE"/>
    <w:rsid w:val="00123093"/>
    <w:rsid w:val="00127D30"/>
    <w:rsid w:val="0013004F"/>
    <w:rsid w:val="00142C39"/>
    <w:rsid w:val="00142EE3"/>
    <w:rsid w:val="0015390C"/>
    <w:rsid w:val="00154CDB"/>
    <w:rsid w:val="001550EF"/>
    <w:rsid w:val="0016038A"/>
    <w:rsid w:val="00164EDD"/>
    <w:rsid w:val="001718B7"/>
    <w:rsid w:val="001720C0"/>
    <w:rsid w:val="00175D6B"/>
    <w:rsid w:val="0018503E"/>
    <w:rsid w:val="001856A5"/>
    <w:rsid w:val="00187751"/>
    <w:rsid w:val="00191749"/>
    <w:rsid w:val="0019439D"/>
    <w:rsid w:val="001A61DF"/>
    <w:rsid w:val="001C37F5"/>
    <w:rsid w:val="001C7099"/>
    <w:rsid w:val="001D1DB2"/>
    <w:rsid w:val="001D20A5"/>
    <w:rsid w:val="001D48B6"/>
    <w:rsid w:val="001E0083"/>
    <w:rsid w:val="001E7236"/>
    <w:rsid w:val="001F0FE0"/>
    <w:rsid w:val="001F5B9A"/>
    <w:rsid w:val="002020CA"/>
    <w:rsid w:val="00220072"/>
    <w:rsid w:val="002207CC"/>
    <w:rsid w:val="00220ACE"/>
    <w:rsid w:val="00222718"/>
    <w:rsid w:val="00224068"/>
    <w:rsid w:val="0022580F"/>
    <w:rsid w:val="00231405"/>
    <w:rsid w:val="002340DE"/>
    <w:rsid w:val="0023593D"/>
    <w:rsid w:val="00235B6D"/>
    <w:rsid w:val="00265C14"/>
    <w:rsid w:val="00275C1E"/>
    <w:rsid w:val="002832CB"/>
    <w:rsid w:val="00284FA5"/>
    <w:rsid w:val="00285252"/>
    <w:rsid w:val="00294899"/>
    <w:rsid w:val="002A1069"/>
    <w:rsid w:val="002A1C23"/>
    <w:rsid w:val="002A510D"/>
    <w:rsid w:val="002B6806"/>
    <w:rsid w:val="002C7C46"/>
    <w:rsid w:val="002D7390"/>
    <w:rsid w:val="002E05DA"/>
    <w:rsid w:val="002E0A10"/>
    <w:rsid w:val="002E26C9"/>
    <w:rsid w:val="002F624D"/>
    <w:rsid w:val="0031492D"/>
    <w:rsid w:val="00315AAF"/>
    <w:rsid w:val="003163C8"/>
    <w:rsid w:val="003217E6"/>
    <w:rsid w:val="003313F7"/>
    <w:rsid w:val="00337492"/>
    <w:rsid w:val="00341566"/>
    <w:rsid w:val="00342E0E"/>
    <w:rsid w:val="00350074"/>
    <w:rsid w:val="00350D00"/>
    <w:rsid w:val="0035186C"/>
    <w:rsid w:val="00354BF1"/>
    <w:rsid w:val="00357883"/>
    <w:rsid w:val="00370E4E"/>
    <w:rsid w:val="00374CB9"/>
    <w:rsid w:val="003905DB"/>
    <w:rsid w:val="00390C7F"/>
    <w:rsid w:val="0039296F"/>
    <w:rsid w:val="00397DEC"/>
    <w:rsid w:val="003A0133"/>
    <w:rsid w:val="003B2688"/>
    <w:rsid w:val="003B613D"/>
    <w:rsid w:val="003C3508"/>
    <w:rsid w:val="003C3599"/>
    <w:rsid w:val="003C4EB7"/>
    <w:rsid w:val="003E3769"/>
    <w:rsid w:val="003F1044"/>
    <w:rsid w:val="003F2D68"/>
    <w:rsid w:val="003F3A3E"/>
    <w:rsid w:val="003F469B"/>
    <w:rsid w:val="003F7A89"/>
    <w:rsid w:val="003F7BC2"/>
    <w:rsid w:val="00400257"/>
    <w:rsid w:val="004022DE"/>
    <w:rsid w:val="00411A91"/>
    <w:rsid w:val="0042039B"/>
    <w:rsid w:val="00422B3E"/>
    <w:rsid w:val="004233F4"/>
    <w:rsid w:val="00423EF8"/>
    <w:rsid w:val="00424333"/>
    <w:rsid w:val="00425CB8"/>
    <w:rsid w:val="004270E4"/>
    <w:rsid w:val="00430A7B"/>
    <w:rsid w:val="00430F31"/>
    <w:rsid w:val="004311CA"/>
    <w:rsid w:val="00435900"/>
    <w:rsid w:val="0043734E"/>
    <w:rsid w:val="004428BC"/>
    <w:rsid w:val="004552EE"/>
    <w:rsid w:val="004561BB"/>
    <w:rsid w:val="00461AE1"/>
    <w:rsid w:val="00462170"/>
    <w:rsid w:val="00473E38"/>
    <w:rsid w:val="004777DE"/>
    <w:rsid w:val="00480B97"/>
    <w:rsid w:val="0049614C"/>
    <w:rsid w:val="004A18AE"/>
    <w:rsid w:val="004A3904"/>
    <w:rsid w:val="004B56F6"/>
    <w:rsid w:val="004B5A2A"/>
    <w:rsid w:val="004B7253"/>
    <w:rsid w:val="004C1DB2"/>
    <w:rsid w:val="004C2915"/>
    <w:rsid w:val="004D4096"/>
    <w:rsid w:val="004D43E5"/>
    <w:rsid w:val="004D73EE"/>
    <w:rsid w:val="004D753B"/>
    <w:rsid w:val="004E1769"/>
    <w:rsid w:val="004E6E5C"/>
    <w:rsid w:val="004F11C5"/>
    <w:rsid w:val="004F51C9"/>
    <w:rsid w:val="00500642"/>
    <w:rsid w:val="005036DB"/>
    <w:rsid w:val="0050618A"/>
    <w:rsid w:val="005072D0"/>
    <w:rsid w:val="005100D7"/>
    <w:rsid w:val="005112F5"/>
    <w:rsid w:val="00514963"/>
    <w:rsid w:val="005154EC"/>
    <w:rsid w:val="00517314"/>
    <w:rsid w:val="005325A5"/>
    <w:rsid w:val="005353BF"/>
    <w:rsid w:val="00542EFA"/>
    <w:rsid w:val="00545993"/>
    <w:rsid w:val="00551471"/>
    <w:rsid w:val="0055203C"/>
    <w:rsid w:val="00557327"/>
    <w:rsid w:val="00557D82"/>
    <w:rsid w:val="00560307"/>
    <w:rsid w:val="005706C0"/>
    <w:rsid w:val="00570D73"/>
    <w:rsid w:val="005802B6"/>
    <w:rsid w:val="00583718"/>
    <w:rsid w:val="005A7C34"/>
    <w:rsid w:val="005B40AA"/>
    <w:rsid w:val="005B70E3"/>
    <w:rsid w:val="005C70DE"/>
    <w:rsid w:val="005D3AD6"/>
    <w:rsid w:val="005D55F3"/>
    <w:rsid w:val="005E38BC"/>
    <w:rsid w:val="005F149D"/>
    <w:rsid w:val="005F14D4"/>
    <w:rsid w:val="005F1CAE"/>
    <w:rsid w:val="005F28A9"/>
    <w:rsid w:val="005F464D"/>
    <w:rsid w:val="005F604D"/>
    <w:rsid w:val="005F76BE"/>
    <w:rsid w:val="006116AF"/>
    <w:rsid w:val="006126EB"/>
    <w:rsid w:val="00612703"/>
    <w:rsid w:val="00612FF1"/>
    <w:rsid w:val="00615385"/>
    <w:rsid w:val="0062017C"/>
    <w:rsid w:val="00626A4F"/>
    <w:rsid w:val="00627CE9"/>
    <w:rsid w:val="006303D5"/>
    <w:rsid w:val="006317D2"/>
    <w:rsid w:val="0063220C"/>
    <w:rsid w:val="006346F0"/>
    <w:rsid w:val="006364DC"/>
    <w:rsid w:val="0064561E"/>
    <w:rsid w:val="00650560"/>
    <w:rsid w:val="00652C31"/>
    <w:rsid w:val="00656D45"/>
    <w:rsid w:val="00664DDD"/>
    <w:rsid w:val="0066639B"/>
    <w:rsid w:val="00674E32"/>
    <w:rsid w:val="00675CC1"/>
    <w:rsid w:val="00677DA9"/>
    <w:rsid w:val="0068342F"/>
    <w:rsid w:val="00684447"/>
    <w:rsid w:val="006879DB"/>
    <w:rsid w:val="0069212C"/>
    <w:rsid w:val="00695D4C"/>
    <w:rsid w:val="0069798F"/>
    <w:rsid w:val="00697CFD"/>
    <w:rsid w:val="006A0AD9"/>
    <w:rsid w:val="006A0E1A"/>
    <w:rsid w:val="006A13AB"/>
    <w:rsid w:val="006A1429"/>
    <w:rsid w:val="006A28B0"/>
    <w:rsid w:val="006A54C3"/>
    <w:rsid w:val="006B6D56"/>
    <w:rsid w:val="006C1CB5"/>
    <w:rsid w:val="006C3DA7"/>
    <w:rsid w:val="006D16B9"/>
    <w:rsid w:val="006D640B"/>
    <w:rsid w:val="006E0560"/>
    <w:rsid w:val="006E1E62"/>
    <w:rsid w:val="006E254A"/>
    <w:rsid w:val="006E7E6A"/>
    <w:rsid w:val="006F3940"/>
    <w:rsid w:val="006F5D17"/>
    <w:rsid w:val="00704E35"/>
    <w:rsid w:val="0070566C"/>
    <w:rsid w:val="00706E13"/>
    <w:rsid w:val="00710DE1"/>
    <w:rsid w:val="00712BD0"/>
    <w:rsid w:val="00714913"/>
    <w:rsid w:val="007226E0"/>
    <w:rsid w:val="007276D8"/>
    <w:rsid w:val="00731C56"/>
    <w:rsid w:val="0073578C"/>
    <w:rsid w:val="007451C7"/>
    <w:rsid w:val="00746439"/>
    <w:rsid w:val="00751DF3"/>
    <w:rsid w:val="00783AB0"/>
    <w:rsid w:val="0078609A"/>
    <w:rsid w:val="00787D04"/>
    <w:rsid w:val="00792951"/>
    <w:rsid w:val="007A3F8D"/>
    <w:rsid w:val="007B0C1A"/>
    <w:rsid w:val="007B35F5"/>
    <w:rsid w:val="007B5D0E"/>
    <w:rsid w:val="007B646B"/>
    <w:rsid w:val="007C18E4"/>
    <w:rsid w:val="007C511A"/>
    <w:rsid w:val="007C790D"/>
    <w:rsid w:val="007D3368"/>
    <w:rsid w:val="007E5982"/>
    <w:rsid w:val="007E7045"/>
    <w:rsid w:val="007F110E"/>
    <w:rsid w:val="007F29EB"/>
    <w:rsid w:val="007F44CC"/>
    <w:rsid w:val="008004E7"/>
    <w:rsid w:val="00801589"/>
    <w:rsid w:val="00803BB9"/>
    <w:rsid w:val="00804A0F"/>
    <w:rsid w:val="0080514E"/>
    <w:rsid w:val="0081023B"/>
    <w:rsid w:val="0081479C"/>
    <w:rsid w:val="0081701F"/>
    <w:rsid w:val="0082170E"/>
    <w:rsid w:val="00822704"/>
    <w:rsid w:val="00823C1A"/>
    <w:rsid w:val="00834B23"/>
    <w:rsid w:val="00855C91"/>
    <w:rsid w:val="008601BF"/>
    <w:rsid w:val="00865602"/>
    <w:rsid w:val="00874FD9"/>
    <w:rsid w:val="00885CB7"/>
    <w:rsid w:val="00887B24"/>
    <w:rsid w:val="008A1736"/>
    <w:rsid w:val="008B170D"/>
    <w:rsid w:val="008C458E"/>
    <w:rsid w:val="008D1234"/>
    <w:rsid w:val="008E1D24"/>
    <w:rsid w:val="008E2FE1"/>
    <w:rsid w:val="008E5C60"/>
    <w:rsid w:val="008F1928"/>
    <w:rsid w:val="008F3DB6"/>
    <w:rsid w:val="00902FEE"/>
    <w:rsid w:val="00904948"/>
    <w:rsid w:val="00906A82"/>
    <w:rsid w:val="00911842"/>
    <w:rsid w:val="0091373D"/>
    <w:rsid w:val="0091507B"/>
    <w:rsid w:val="009235F0"/>
    <w:rsid w:val="00924500"/>
    <w:rsid w:val="00924B84"/>
    <w:rsid w:val="00927DBC"/>
    <w:rsid w:val="00930F70"/>
    <w:rsid w:val="00932321"/>
    <w:rsid w:val="00940499"/>
    <w:rsid w:val="009405EC"/>
    <w:rsid w:val="009460D9"/>
    <w:rsid w:val="00950A5D"/>
    <w:rsid w:val="009576C2"/>
    <w:rsid w:val="00957D6C"/>
    <w:rsid w:val="00966C94"/>
    <w:rsid w:val="009726CE"/>
    <w:rsid w:val="0098076F"/>
    <w:rsid w:val="009813E1"/>
    <w:rsid w:val="009859BE"/>
    <w:rsid w:val="00986E55"/>
    <w:rsid w:val="00996573"/>
    <w:rsid w:val="0099701B"/>
    <w:rsid w:val="009A11AE"/>
    <w:rsid w:val="009B409B"/>
    <w:rsid w:val="009B78A5"/>
    <w:rsid w:val="009C5FC6"/>
    <w:rsid w:val="009D2EB1"/>
    <w:rsid w:val="009E492F"/>
    <w:rsid w:val="009E6AA6"/>
    <w:rsid w:val="009F2B13"/>
    <w:rsid w:val="009F6CA6"/>
    <w:rsid w:val="00A00094"/>
    <w:rsid w:val="00A02449"/>
    <w:rsid w:val="00A032D8"/>
    <w:rsid w:val="00A0349E"/>
    <w:rsid w:val="00A129F6"/>
    <w:rsid w:val="00A12FDB"/>
    <w:rsid w:val="00A14750"/>
    <w:rsid w:val="00A20D71"/>
    <w:rsid w:val="00A214F6"/>
    <w:rsid w:val="00A231B4"/>
    <w:rsid w:val="00A35941"/>
    <w:rsid w:val="00A426F0"/>
    <w:rsid w:val="00A42B70"/>
    <w:rsid w:val="00A55C35"/>
    <w:rsid w:val="00A57089"/>
    <w:rsid w:val="00A62832"/>
    <w:rsid w:val="00A63C29"/>
    <w:rsid w:val="00A64051"/>
    <w:rsid w:val="00A66D81"/>
    <w:rsid w:val="00A7062C"/>
    <w:rsid w:val="00A70676"/>
    <w:rsid w:val="00A77A8B"/>
    <w:rsid w:val="00A82846"/>
    <w:rsid w:val="00A93C6A"/>
    <w:rsid w:val="00AA0875"/>
    <w:rsid w:val="00AA0E6C"/>
    <w:rsid w:val="00AA14AE"/>
    <w:rsid w:val="00AA1EDD"/>
    <w:rsid w:val="00AA3C51"/>
    <w:rsid w:val="00AA560B"/>
    <w:rsid w:val="00AA6A23"/>
    <w:rsid w:val="00AA6BEB"/>
    <w:rsid w:val="00AB05DC"/>
    <w:rsid w:val="00AB16FB"/>
    <w:rsid w:val="00AB7A1E"/>
    <w:rsid w:val="00AB7F22"/>
    <w:rsid w:val="00AC32E1"/>
    <w:rsid w:val="00AC43B2"/>
    <w:rsid w:val="00AC617D"/>
    <w:rsid w:val="00AC7536"/>
    <w:rsid w:val="00AD3010"/>
    <w:rsid w:val="00AD3310"/>
    <w:rsid w:val="00AD472D"/>
    <w:rsid w:val="00AF0721"/>
    <w:rsid w:val="00AF0BEC"/>
    <w:rsid w:val="00AF21BF"/>
    <w:rsid w:val="00AF732C"/>
    <w:rsid w:val="00B07F4D"/>
    <w:rsid w:val="00B155DB"/>
    <w:rsid w:val="00B20C56"/>
    <w:rsid w:val="00B2483F"/>
    <w:rsid w:val="00B3485C"/>
    <w:rsid w:val="00B34FE0"/>
    <w:rsid w:val="00B37024"/>
    <w:rsid w:val="00B40632"/>
    <w:rsid w:val="00B45F34"/>
    <w:rsid w:val="00B46DBE"/>
    <w:rsid w:val="00B54F0B"/>
    <w:rsid w:val="00B634A0"/>
    <w:rsid w:val="00B75815"/>
    <w:rsid w:val="00B834A2"/>
    <w:rsid w:val="00B85D63"/>
    <w:rsid w:val="00B87EA4"/>
    <w:rsid w:val="00B91532"/>
    <w:rsid w:val="00BA3097"/>
    <w:rsid w:val="00BA3390"/>
    <w:rsid w:val="00BA38AC"/>
    <w:rsid w:val="00BA6A68"/>
    <w:rsid w:val="00BA7E53"/>
    <w:rsid w:val="00BB53DA"/>
    <w:rsid w:val="00BC0DB5"/>
    <w:rsid w:val="00BC4A2C"/>
    <w:rsid w:val="00BC4C8B"/>
    <w:rsid w:val="00BD4EDC"/>
    <w:rsid w:val="00BE0AD5"/>
    <w:rsid w:val="00BE3CC5"/>
    <w:rsid w:val="00BE539B"/>
    <w:rsid w:val="00BF484E"/>
    <w:rsid w:val="00BF52C2"/>
    <w:rsid w:val="00C07930"/>
    <w:rsid w:val="00C15EE6"/>
    <w:rsid w:val="00C2264B"/>
    <w:rsid w:val="00C22E23"/>
    <w:rsid w:val="00C260AE"/>
    <w:rsid w:val="00C26D68"/>
    <w:rsid w:val="00C3288B"/>
    <w:rsid w:val="00C32F17"/>
    <w:rsid w:val="00C41304"/>
    <w:rsid w:val="00C514AD"/>
    <w:rsid w:val="00C56E1F"/>
    <w:rsid w:val="00C573AD"/>
    <w:rsid w:val="00C6087B"/>
    <w:rsid w:val="00C61194"/>
    <w:rsid w:val="00C62A79"/>
    <w:rsid w:val="00C7537E"/>
    <w:rsid w:val="00C82496"/>
    <w:rsid w:val="00C82A25"/>
    <w:rsid w:val="00C87517"/>
    <w:rsid w:val="00C90FD3"/>
    <w:rsid w:val="00CA050F"/>
    <w:rsid w:val="00CA2DE9"/>
    <w:rsid w:val="00CA31CA"/>
    <w:rsid w:val="00CB2497"/>
    <w:rsid w:val="00CB417A"/>
    <w:rsid w:val="00CB4D7C"/>
    <w:rsid w:val="00CB736D"/>
    <w:rsid w:val="00CC0BE3"/>
    <w:rsid w:val="00CC2C2B"/>
    <w:rsid w:val="00CC7258"/>
    <w:rsid w:val="00CD2FB0"/>
    <w:rsid w:val="00CD7DFA"/>
    <w:rsid w:val="00CE1D2A"/>
    <w:rsid w:val="00CE1E49"/>
    <w:rsid w:val="00CE2D79"/>
    <w:rsid w:val="00CE7F10"/>
    <w:rsid w:val="00CE7F1F"/>
    <w:rsid w:val="00CF1ABD"/>
    <w:rsid w:val="00CF23A2"/>
    <w:rsid w:val="00D00C0C"/>
    <w:rsid w:val="00D046DA"/>
    <w:rsid w:val="00D04A2C"/>
    <w:rsid w:val="00D1062F"/>
    <w:rsid w:val="00D13869"/>
    <w:rsid w:val="00D268CC"/>
    <w:rsid w:val="00D31791"/>
    <w:rsid w:val="00D347E7"/>
    <w:rsid w:val="00D370BF"/>
    <w:rsid w:val="00D404EB"/>
    <w:rsid w:val="00D47926"/>
    <w:rsid w:val="00D637DF"/>
    <w:rsid w:val="00D736E3"/>
    <w:rsid w:val="00D76AB5"/>
    <w:rsid w:val="00D81040"/>
    <w:rsid w:val="00D832A7"/>
    <w:rsid w:val="00D83E8D"/>
    <w:rsid w:val="00D935D2"/>
    <w:rsid w:val="00DA0E47"/>
    <w:rsid w:val="00DA2094"/>
    <w:rsid w:val="00DA3233"/>
    <w:rsid w:val="00DA3B6F"/>
    <w:rsid w:val="00DA476B"/>
    <w:rsid w:val="00DA4E7C"/>
    <w:rsid w:val="00DA5554"/>
    <w:rsid w:val="00DC2814"/>
    <w:rsid w:val="00DC3E26"/>
    <w:rsid w:val="00DC58DA"/>
    <w:rsid w:val="00DC5A49"/>
    <w:rsid w:val="00DC668F"/>
    <w:rsid w:val="00DD308A"/>
    <w:rsid w:val="00DD66C1"/>
    <w:rsid w:val="00DD723E"/>
    <w:rsid w:val="00DE3F9A"/>
    <w:rsid w:val="00DF6FA5"/>
    <w:rsid w:val="00E101A6"/>
    <w:rsid w:val="00E134B4"/>
    <w:rsid w:val="00E16406"/>
    <w:rsid w:val="00E20589"/>
    <w:rsid w:val="00E2445D"/>
    <w:rsid w:val="00E30664"/>
    <w:rsid w:val="00E3500F"/>
    <w:rsid w:val="00E35CA5"/>
    <w:rsid w:val="00E4031A"/>
    <w:rsid w:val="00E42BB8"/>
    <w:rsid w:val="00E46D87"/>
    <w:rsid w:val="00E54EC2"/>
    <w:rsid w:val="00E561B4"/>
    <w:rsid w:val="00E57973"/>
    <w:rsid w:val="00E6113E"/>
    <w:rsid w:val="00E71813"/>
    <w:rsid w:val="00E71D5F"/>
    <w:rsid w:val="00E727B5"/>
    <w:rsid w:val="00E72D3F"/>
    <w:rsid w:val="00E77C6C"/>
    <w:rsid w:val="00E8591D"/>
    <w:rsid w:val="00E91274"/>
    <w:rsid w:val="00E972DF"/>
    <w:rsid w:val="00E973F0"/>
    <w:rsid w:val="00EA5124"/>
    <w:rsid w:val="00EA58BC"/>
    <w:rsid w:val="00EA616D"/>
    <w:rsid w:val="00EA7F23"/>
    <w:rsid w:val="00EB099C"/>
    <w:rsid w:val="00EC10F4"/>
    <w:rsid w:val="00EC1686"/>
    <w:rsid w:val="00EC1CC9"/>
    <w:rsid w:val="00EC247E"/>
    <w:rsid w:val="00ED1ED6"/>
    <w:rsid w:val="00ED3A9F"/>
    <w:rsid w:val="00ED7926"/>
    <w:rsid w:val="00EE1CB7"/>
    <w:rsid w:val="00EF4880"/>
    <w:rsid w:val="00EF4CD3"/>
    <w:rsid w:val="00EF60F4"/>
    <w:rsid w:val="00EF7D75"/>
    <w:rsid w:val="00F00A2B"/>
    <w:rsid w:val="00F1131F"/>
    <w:rsid w:val="00F13837"/>
    <w:rsid w:val="00F16E67"/>
    <w:rsid w:val="00F218B4"/>
    <w:rsid w:val="00F259C4"/>
    <w:rsid w:val="00F3762F"/>
    <w:rsid w:val="00F55860"/>
    <w:rsid w:val="00F615C0"/>
    <w:rsid w:val="00F659CC"/>
    <w:rsid w:val="00F716D0"/>
    <w:rsid w:val="00F742DC"/>
    <w:rsid w:val="00F74FB1"/>
    <w:rsid w:val="00F8202A"/>
    <w:rsid w:val="00F83BE6"/>
    <w:rsid w:val="00F8678A"/>
    <w:rsid w:val="00F90F27"/>
    <w:rsid w:val="00F9162E"/>
    <w:rsid w:val="00F916AA"/>
    <w:rsid w:val="00F92156"/>
    <w:rsid w:val="00F93F2F"/>
    <w:rsid w:val="00FA7013"/>
    <w:rsid w:val="00FB1BBD"/>
    <w:rsid w:val="00FB3535"/>
    <w:rsid w:val="00FB48BF"/>
    <w:rsid w:val="00FC15E2"/>
    <w:rsid w:val="00FC256C"/>
    <w:rsid w:val="00FC4730"/>
    <w:rsid w:val="00FD1A18"/>
    <w:rsid w:val="00FD2E23"/>
    <w:rsid w:val="00FD7FD9"/>
    <w:rsid w:val="00FE28D5"/>
    <w:rsid w:val="00FE2FCC"/>
    <w:rsid w:val="00FE659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5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E"/>
  </w:style>
  <w:style w:type="paragraph" w:styleId="1">
    <w:name w:val="heading 1"/>
    <w:basedOn w:val="a"/>
    <w:next w:val="a"/>
    <w:link w:val="10"/>
    <w:uiPriority w:val="9"/>
    <w:qFormat/>
    <w:rsid w:val="0000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28D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28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28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B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6030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60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0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03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4CD3"/>
  </w:style>
  <w:style w:type="paragraph" w:styleId="ad">
    <w:name w:val="Revision"/>
    <w:hidden/>
    <w:uiPriority w:val="99"/>
    <w:semiHidden/>
    <w:rsid w:val="0091373D"/>
    <w:pPr>
      <w:spacing w:after="0" w:line="240" w:lineRule="auto"/>
    </w:pPr>
  </w:style>
  <w:style w:type="paragraph" w:customStyle="1" w:styleId="TableText">
    <w:name w:val="TableText"/>
    <w:basedOn w:val="a"/>
    <w:rsid w:val="0066639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028D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6639B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639B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639B"/>
    <w:pPr>
      <w:spacing w:after="100"/>
      <w:ind w:left="440"/>
    </w:pPr>
    <w:rPr>
      <w:rFonts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39B"/>
  </w:style>
  <w:style w:type="paragraph" w:styleId="af1">
    <w:name w:val="footer"/>
    <w:basedOn w:val="a"/>
    <w:link w:val="af2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39B"/>
  </w:style>
  <w:style w:type="paragraph" w:customStyle="1" w:styleId="ConsPlusNormal">
    <w:name w:val="ConsPlusNormal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Сетка таблицы4"/>
    <w:basedOn w:val="a1"/>
    <w:uiPriority w:val="39"/>
    <w:rsid w:val="00E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6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002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0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0028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0028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0028DE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0028DE"/>
    <w:rPr>
      <w:b/>
      <w:bCs/>
      <w:color w:val="auto"/>
    </w:rPr>
  </w:style>
  <w:style w:type="character" w:styleId="af9">
    <w:name w:val="Emphasis"/>
    <w:basedOn w:val="a0"/>
    <w:uiPriority w:val="20"/>
    <w:qFormat/>
    <w:rsid w:val="000028DE"/>
    <w:rPr>
      <w:i/>
      <w:iCs/>
      <w:color w:val="auto"/>
    </w:rPr>
  </w:style>
  <w:style w:type="paragraph" w:styleId="afa">
    <w:name w:val="No Spacing"/>
    <w:uiPriority w:val="1"/>
    <w:qFormat/>
    <w:rsid w:val="000028D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028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28D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0028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028DE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0028D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0028DE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0028D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0028DE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0028D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E"/>
  </w:style>
  <w:style w:type="paragraph" w:styleId="1">
    <w:name w:val="heading 1"/>
    <w:basedOn w:val="a"/>
    <w:next w:val="a"/>
    <w:link w:val="10"/>
    <w:uiPriority w:val="9"/>
    <w:qFormat/>
    <w:rsid w:val="0000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28D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28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28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B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6030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60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0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03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4CD3"/>
  </w:style>
  <w:style w:type="paragraph" w:styleId="ad">
    <w:name w:val="Revision"/>
    <w:hidden/>
    <w:uiPriority w:val="99"/>
    <w:semiHidden/>
    <w:rsid w:val="0091373D"/>
    <w:pPr>
      <w:spacing w:after="0" w:line="240" w:lineRule="auto"/>
    </w:pPr>
  </w:style>
  <w:style w:type="paragraph" w:customStyle="1" w:styleId="TableText">
    <w:name w:val="TableText"/>
    <w:basedOn w:val="a"/>
    <w:rsid w:val="0066639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028D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6639B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639B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639B"/>
    <w:pPr>
      <w:spacing w:after="100"/>
      <w:ind w:left="440"/>
    </w:pPr>
    <w:rPr>
      <w:rFonts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39B"/>
  </w:style>
  <w:style w:type="paragraph" w:styleId="af1">
    <w:name w:val="footer"/>
    <w:basedOn w:val="a"/>
    <w:link w:val="af2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39B"/>
  </w:style>
  <w:style w:type="paragraph" w:customStyle="1" w:styleId="ConsPlusNormal">
    <w:name w:val="ConsPlusNormal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Сетка таблицы4"/>
    <w:basedOn w:val="a1"/>
    <w:uiPriority w:val="39"/>
    <w:rsid w:val="00E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6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002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0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0028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0028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0028DE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0028DE"/>
    <w:rPr>
      <w:b/>
      <w:bCs/>
      <w:color w:val="auto"/>
    </w:rPr>
  </w:style>
  <w:style w:type="character" w:styleId="af9">
    <w:name w:val="Emphasis"/>
    <w:basedOn w:val="a0"/>
    <w:uiPriority w:val="20"/>
    <w:qFormat/>
    <w:rsid w:val="000028DE"/>
    <w:rPr>
      <w:i/>
      <w:iCs/>
      <w:color w:val="auto"/>
    </w:rPr>
  </w:style>
  <w:style w:type="paragraph" w:styleId="afa">
    <w:name w:val="No Spacing"/>
    <w:uiPriority w:val="1"/>
    <w:qFormat/>
    <w:rsid w:val="000028D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028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28D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0028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028DE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0028D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0028DE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0028D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0028DE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0028D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CAD3914683B94533CE86EBCDBE3AE880CD11933CE535FAF1B6FFCD81CB0A9F48393EF9AFBCC14960aDJ" TargetMode="External"/><Relationship Id="rId18" Type="http://schemas.openxmlformats.org/officeDocument/2006/relationships/hyperlink" Target="https://login.consultant.ru/link/?rnd=03DA64CD659A26C14B99280B0F7C98EE&amp;req=doc&amp;base=PAP&amp;n=57069&amp;REFFIELD=134&amp;REFDST=100102&amp;REFDOC=58678&amp;REFBASE=PAP&amp;stat=refcode%3D10881%3Bindex%3D136&amp;date=10.12.201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CAD3914683B94533CE86EBCDBE3AE880CD11933CE535FAF1B6FFCD81CB0A9F48393EF9AFBDC04360aDJ" TargetMode="External"/><Relationship Id="rId17" Type="http://schemas.openxmlformats.org/officeDocument/2006/relationships/hyperlink" Target="https://login.consultant.ru/link/?rnd=03DA64CD659A26C14B99280B0F7C98EE&amp;req=doc&amp;base=PAP&amp;n=57059&amp;REFFIELD=134&amp;REFDST=100101&amp;REFDOC=58678&amp;REFBASE=PAP&amp;stat=refcode%3D10881%3Bindex%3D135&amp;date=10.12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40366FFFE4B486CB6E764ABB300015EC5F1B5D99FABA6C3D68D7276B717104207B18B5558B06BDL1hD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CAD3914683B94533CE86EBCDBE3AE880CD11933CE535FAF1B6FFCD81CB0A9F48393EF9AFBDC74460a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40366FFFE4B486CB6E764ABB300015EC5F1B5D99FABA6C3D68D7276B717104207B18B5558B05B9L1hFJ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17CAD3914683B94533CE86EBCDBE3AE880CD11933CE535FAF1B6FFCD81CB0A9F48393EF9AFBCC24360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4D79-3C6E-4A7E-8C13-3A75A9F3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12423</Words>
  <Characters>70812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Морозова Ольга</dc:creator>
  <cp:lastModifiedBy>babahina MA.</cp:lastModifiedBy>
  <cp:revision>3</cp:revision>
  <cp:lastPrinted>2019-12-30T12:06:00Z</cp:lastPrinted>
  <dcterms:created xsi:type="dcterms:W3CDTF">2019-12-30T12:01:00Z</dcterms:created>
  <dcterms:modified xsi:type="dcterms:W3CDTF">2019-12-30T12:14:00Z</dcterms:modified>
</cp:coreProperties>
</file>